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DB3" w:rsidRPr="001B518A" w:rsidRDefault="00B9644E" w:rsidP="00762DB3">
      <w:pPr>
        <w:spacing w:after="0" w:line="240" w:lineRule="auto"/>
        <w:ind w:left="-284" w:right="-288"/>
        <w:rPr>
          <w:rFonts w:cs="Arial"/>
          <w:b/>
          <w:bCs/>
          <w:sz w:val="24"/>
          <w:szCs w:val="24"/>
          <w:u w:val="single"/>
        </w:rPr>
      </w:pPr>
      <w:r w:rsidRPr="001B518A">
        <w:rPr>
          <w:rFonts w:cs="Arial"/>
          <w:b/>
          <w:bCs/>
          <w:sz w:val="24"/>
          <w:szCs w:val="24"/>
          <w:u w:val="single"/>
        </w:rPr>
        <w:t xml:space="preserve"> </w:t>
      </w:r>
    </w:p>
    <w:p w:rsidR="00762DB3" w:rsidRPr="001B518A" w:rsidRDefault="00762DB3" w:rsidP="00762DB3">
      <w:pPr>
        <w:spacing w:after="0" w:line="240" w:lineRule="auto"/>
        <w:ind w:left="-284" w:right="-288"/>
        <w:jc w:val="center"/>
        <w:rPr>
          <w:rFonts w:cs="Arial"/>
          <w:b/>
          <w:bCs/>
          <w:sz w:val="24"/>
          <w:szCs w:val="24"/>
        </w:rPr>
      </w:pPr>
    </w:p>
    <w:p w:rsidR="00762DB3" w:rsidRPr="001B518A" w:rsidRDefault="001253BF" w:rsidP="00762DB3">
      <w:pPr>
        <w:spacing w:after="0" w:line="240" w:lineRule="auto"/>
        <w:ind w:right="-288"/>
        <w:jc w:val="center"/>
        <w:rPr>
          <w:rFonts w:cs="Arial"/>
          <w:b/>
          <w:bCs/>
          <w:sz w:val="28"/>
          <w:szCs w:val="28"/>
        </w:rPr>
      </w:pPr>
      <w:r w:rsidRPr="001B518A">
        <w:rPr>
          <w:rFonts w:cs="Arial"/>
          <w:b/>
          <w:bCs/>
          <w:sz w:val="28"/>
          <w:szCs w:val="28"/>
        </w:rPr>
        <w:t>AKENERJİ</w:t>
      </w:r>
      <w:r w:rsidR="00AF2DA9" w:rsidRPr="001B518A">
        <w:rPr>
          <w:rFonts w:cs="Arial"/>
          <w:b/>
          <w:bCs/>
          <w:sz w:val="28"/>
          <w:szCs w:val="28"/>
        </w:rPr>
        <w:t xml:space="preserve"> </w:t>
      </w:r>
      <w:r w:rsidR="00B8785A" w:rsidRPr="001B518A">
        <w:rPr>
          <w:rFonts w:cs="Arial"/>
          <w:b/>
          <w:bCs/>
          <w:sz w:val="28"/>
          <w:szCs w:val="28"/>
        </w:rPr>
        <w:t>“</w:t>
      </w:r>
      <w:r w:rsidR="00762DB3" w:rsidRPr="001B518A">
        <w:rPr>
          <w:rFonts w:cs="Arial"/>
          <w:b/>
          <w:bCs/>
          <w:sz w:val="28"/>
          <w:szCs w:val="28"/>
        </w:rPr>
        <w:t>SANAL SANTRAL İHALESİ</w:t>
      </w:r>
      <w:r w:rsidR="00B8785A" w:rsidRPr="001B518A">
        <w:rPr>
          <w:rFonts w:cs="Arial"/>
          <w:b/>
          <w:bCs/>
          <w:sz w:val="28"/>
          <w:szCs w:val="28"/>
        </w:rPr>
        <w:t>”Nİ ELEKTRONİK ORTAMA TAŞIDI</w:t>
      </w:r>
    </w:p>
    <w:p w:rsidR="001253BF" w:rsidRPr="001B518A" w:rsidRDefault="001253BF" w:rsidP="00045DDD">
      <w:pPr>
        <w:spacing w:after="0" w:line="240" w:lineRule="auto"/>
        <w:ind w:right="-288"/>
        <w:jc w:val="center"/>
        <w:rPr>
          <w:rFonts w:cs="Arial"/>
          <w:b/>
          <w:bCs/>
          <w:sz w:val="28"/>
          <w:szCs w:val="28"/>
        </w:rPr>
      </w:pPr>
    </w:p>
    <w:p w:rsidR="00134F13" w:rsidRPr="001B518A" w:rsidRDefault="00A57FC9" w:rsidP="00045DDD">
      <w:pPr>
        <w:spacing w:after="0" w:line="240" w:lineRule="auto"/>
        <w:ind w:right="-288"/>
        <w:jc w:val="center"/>
        <w:rPr>
          <w:rFonts w:cs="Arial"/>
          <w:b/>
          <w:bCs/>
          <w:sz w:val="28"/>
          <w:szCs w:val="28"/>
        </w:rPr>
      </w:pPr>
      <w:r w:rsidRPr="001B518A">
        <w:rPr>
          <w:rFonts w:cs="Arial"/>
          <w:b/>
          <w:bCs/>
          <w:sz w:val="28"/>
          <w:szCs w:val="28"/>
        </w:rPr>
        <w:t>Türkiye</w:t>
      </w:r>
      <w:r w:rsidR="00D614C2">
        <w:rPr>
          <w:rFonts w:cs="Arial"/>
          <w:b/>
          <w:bCs/>
          <w:sz w:val="28"/>
          <w:szCs w:val="28"/>
        </w:rPr>
        <w:t xml:space="preserve"> enerji sektöründe 25 yılı aşkın deneyime sahip</w:t>
      </w:r>
      <w:r w:rsidR="0063222D" w:rsidRPr="001B518A">
        <w:rPr>
          <w:rFonts w:cs="Arial"/>
          <w:b/>
          <w:bCs/>
          <w:sz w:val="28"/>
          <w:szCs w:val="28"/>
        </w:rPr>
        <w:t xml:space="preserve"> </w:t>
      </w:r>
      <w:r w:rsidR="00D614C2">
        <w:rPr>
          <w:rFonts w:cs="Arial"/>
          <w:b/>
          <w:bCs/>
          <w:sz w:val="28"/>
          <w:szCs w:val="28"/>
        </w:rPr>
        <w:t xml:space="preserve">olan </w:t>
      </w:r>
      <w:r w:rsidR="0063222D" w:rsidRPr="001B518A">
        <w:rPr>
          <w:rFonts w:cs="Arial"/>
          <w:b/>
          <w:bCs/>
          <w:sz w:val="28"/>
          <w:szCs w:val="28"/>
        </w:rPr>
        <w:t>Akenerji,</w:t>
      </w:r>
      <w:r w:rsidR="00671268" w:rsidRPr="001B518A">
        <w:rPr>
          <w:rFonts w:cs="Arial"/>
          <w:b/>
          <w:bCs/>
          <w:sz w:val="28"/>
          <w:szCs w:val="28"/>
        </w:rPr>
        <w:t xml:space="preserve"> </w:t>
      </w:r>
      <w:r w:rsidR="00B8785A" w:rsidRPr="001B518A">
        <w:rPr>
          <w:rFonts w:cs="Arial"/>
          <w:b/>
          <w:bCs/>
          <w:sz w:val="28"/>
          <w:szCs w:val="28"/>
        </w:rPr>
        <w:t>piyasadaki ürün çeşitliliğine yeni bir soluk getirdi</w:t>
      </w:r>
      <w:r w:rsidR="0071591B" w:rsidRPr="001B518A">
        <w:rPr>
          <w:rFonts w:cs="Arial"/>
          <w:b/>
          <w:bCs/>
          <w:sz w:val="28"/>
          <w:szCs w:val="28"/>
        </w:rPr>
        <w:t>ği</w:t>
      </w:r>
      <w:r w:rsidR="00B8785A" w:rsidRPr="001B518A">
        <w:rPr>
          <w:rFonts w:cs="Arial"/>
          <w:b/>
          <w:bCs/>
          <w:sz w:val="28"/>
          <w:szCs w:val="28"/>
        </w:rPr>
        <w:t xml:space="preserve"> yılın ikinci “Sanal Santral İhalesi”ni </w:t>
      </w:r>
      <w:r w:rsidR="00EB00E0" w:rsidRPr="001B518A">
        <w:rPr>
          <w:rFonts w:cs="Arial"/>
          <w:b/>
          <w:bCs/>
          <w:sz w:val="28"/>
          <w:szCs w:val="28"/>
        </w:rPr>
        <w:t>gerçekleştir</w:t>
      </w:r>
      <w:r w:rsidR="00B8785A" w:rsidRPr="001B518A">
        <w:rPr>
          <w:rFonts w:cs="Arial"/>
          <w:b/>
          <w:bCs/>
          <w:sz w:val="28"/>
          <w:szCs w:val="28"/>
        </w:rPr>
        <w:t>di</w:t>
      </w:r>
      <w:r w:rsidR="00EB00E0" w:rsidRPr="001B518A">
        <w:rPr>
          <w:rFonts w:cs="Arial"/>
          <w:b/>
          <w:bCs/>
          <w:sz w:val="28"/>
          <w:szCs w:val="28"/>
        </w:rPr>
        <w:t>.</w:t>
      </w:r>
    </w:p>
    <w:p w:rsidR="00D14CD0" w:rsidRPr="001B518A" w:rsidRDefault="00D14CD0" w:rsidP="00EB00E0">
      <w:pPr>
        <w:spacing w:after="0" w:line="240" w:lineRule="auto"/>
        <w:ind w:right="-288"/>
        <w:rPr>
          <w:rFonts w:cs="Arial"/>
          <w:b/>
          <w:bCs/>
          <w:sz w:val="24"/>
          <w:szCs w:val="24"/>
        </w:rPr>
      </w:pPr>
    </w:p>
    <w:p w:rsidR="00D14CD0" w:rsidRDefault="00D14CD0" w:rsidP="00CB4C3D">
      <w:pPr>
        <w:spacing w:after="0"/>
        <w:ind w:right="-288"/>
        <w:jc w:val="both"/>
        <w:rPr>
          <w:rFonts w:ascii="Cambria" w:hAnsi="Cambria" w:cs="Arial"/>
          <w:bCs/>
          <w:sz w:val="24"/>
          <w:szCs w:val="24"/>
        </w:rPr>
      </w:pPr>
      <w:r w:rsidRPr="001B518A">
        <w:rPr>
          <w:rFonts w:ascii="Cambria" w:hAnsi="Cambria" w:cs="Arial"/>
          <w:bCs/>
          <w:sz w:val="24"/>
          <w:szCs w:val="24"/>
        </w:rPr>
        <w:t>Akenerji Nisan</w:t>
      </w:r>
      <w:r w:rsidR="00B8785A" w:rsidRPr="001B518A">
        <w:rPr>
          <w:rFonts w:ascii="Cambria" w:hAnsi="Cambria" w:cs="Arial"/>
          <w:bCs/>
          <w:sz w:val="24"/>
          <w:szCs w:val="24"/>
        </w:rPr>
        <w:t xml:space="preserve"> ayında </w:t>
      </w:r>
      <w:r w:rsidRPr="001B518A">
        <w:rPr>
          <w:rFonts w:ascii="Cambria" w:hAnsi="Cambria" w:cs="Arial"/>
          <w:bCs/>
          <w:sz w:val="24"/>
          <w:szCs w:val="24"/>
        </w:rPr>
        <w:t xml:space="preserve">ilkini gerçekleştirdiği Sanal Santral İhalesi’nin ikincisini </w:t>
      </w:r>
      <w:r w:rsidR="00B8785A" w:rsidRPr="001B518A">
        <w:rPr>
          <w:rFonts w:ascii="Cambria" w:hAnsi="Cambria" w:cs="Arial"/>
          <w:bCs/>
          <w:sz w:val="24"/>
          <w:szCs w:val="24"/>
        </w:rPr>
        <w:t xml:space="preserve">20 Ekim Perşembe günü düzenledi. Erzin Doğal Gaz Kombine Çevrim Santrali’nin kapasitesi </w:t>
      </w:r>
      <w:r w:rsidR="0071591B" w:rsidRPr="001B518A">
        <w:rPr>
          <w:rFonts w:ascii="Cambria" w:hAnsi="Cambria" w:cs="Arial"/>
          <w:bCs/>
          <w:sz w:val="24"/>
          <w:szCs w:val="24"/>
        </w:rPr>
        <w:t xml:space="preserve">bir kez daha </w:t>
      </w:r>
      <w:r w:rsidR="00B8785A" w:rsidRPr="001B518A">
        <w:rPr>
          <w:rFonts w:ascii="Cambria" w:hAnsi="Cambria" w:cs="Arial"/>
          <w:bCs/>
          <w:sz w:val="24"/>
          <w:szCs w:val="24"/>
        </w:rPr>
        <w:t>paydaşların kullanımına açıldı. 2017’nin b</w:t>
      </w:r>
      <w:r w:rsidRPr="001B518A">
        <w:rPr>
          <w:rFonts w:ascii="Cambria" w:hAnsi="Cambria" w:cs="Arial"/>
          <w:bCs/>
          <w:sz w:val="24"/>
          <w:szCs w:val="24"/>
        </w:rPr>
        <w:t>irinci</w:t>
      </w:r>
      <w:r w:rsidR="00CC1E48">
        <w:rPr>
          <w:rFonts w:ascii="Cambria" w:hAnsi="Cambria" w:cs="Arial"/>
          <w:bCs/>
          <w:sz w:val="24"/>
          <w:szCs w:val="24"/>
        </w:rPr>
        <w:t xml:space="preserve"> ve</w:t>
      </w:r>
      <w:r w:rsidRPr="001B518A">
        <w:rPr>
          <w:rFonts w:ascii="Cambria" w:hAnsi="Cambria" w:cs="Arial"/>
          <w:bCs/>
          <w:sz w:val="24"/>
          <w:szCs w:val="24"/>
        </w:rPr>
        <w:t xml:space="preserve"> üçüncü çeyreğin</w:t>
      </w:r>
      <w:r w:rsidR="007F1A6E">
        <w:rPr>
          <w:rFonts w:ascii="Cambria" w:hAnsi="Cambria" w:cs="Arial"/>
          <w:bCs/>
          <w:sz w:val="24"/>
          <w:szCs w:val="24"/>
        </w:rPr>
        <w:t>in</w:t>
      </w:r>
      <w:r w:rsidRPr="001B518A">
        <w:rPr>
          <w:rFonts w:ascii="Cambria" w:hAnsi="Cambria" w:cs="Arial"/>
          <w:bCs/>
          <w:sz w:val="24"/>
          <w:szCs w:val="24"/>
        </w:rPr>
        <w:t xml:space="preserve"> teklife açıldığı ihale </w:t>
      </w:r>
      <w:r w:rsidR="00B8785A" w:rsidRPr="001B518A">
        <w:rPr>
          <w:rFonts w:ascii="Cambria" w:hAnsi="Cambria" w:cs="Arial"/>
          <w:bCs/>
          <w:sz w:val="24"/>
          <w:szCs w:val="24"/>
        </w:rPr>
        <w:t>ilkinden farklı</w:t>
      </w:r>
      <w:r w:rsidRPr="001B518A">
        <w:rPr>
          <w:rFonts w:ascii="Cambria" w:hAnsi="Cambria" w:cs="Arial"/>
          <w:bCs/>
          <w:sz w:val="24"/>
          <w:szCs w:val="24"/>
        </w:rPr>
        <w:t xml:space="preserve"> olarak bu sefer elektronik ortamda </w:t>
      </w:r>
      <w:r w:rsidR="00B8785A" w:rsidRPr="001B518A">
        <w:rPr>
          <w:rFonts w:ascii="Cambria" w:hAnsi="Cambria" w:cs="Arial"/>
          <w:bCs/>
          <w:sz w:val="24"/>
          <w:szCs w:val="24"/>
        </w:rPr>
        <w:t xml:space="preserve">yapıldı. </w:t>
      </w:r>
    </w:p>
    <w:p w:rsidR="007F1A6E" w:rsidRPr="001B518A" w:rsidRDefault="007F1A6E" w:rsidP="00CB4C3D">
      <w:pPr>
        <w:spacing w:after="0"/>
        <w:ind w:right="-288"/>
        <w:jc w:val="both"/>
        <w:rPr>
          <w:rFonts w:ascii="Cambria" w:hAnsi="Cambria" w:cs="Arial"/>
          <w:bCs/>
          <w:sz w:val="24"/>
          <w:szCs w:val="24"/>
        </w:rPr>
      </w:pPr>
    </w:p>
    <w:p w:rsidR="00D14CD0" w:rsidRPr="001B518A" w:rsidRDefault="00D14CD0" w:rsidP="00CB4C3D">
      <w:pPr>
        <w:spacing w:after="0"/>
        <w:ind w:right="-288"/>
        <w:jc w:val="both"/>
        <w:rPr>
          <w:rFonts w:ascii="Cambria" w:hAnsi="Cambria" w:cs="Arial"/>
          <w:b/>
          <w:bCs/>
          <w:sz w:val="24"/>
          <w:szCs w:val="24"/>
        </w:rPr>
      </w:pPr>
      <w:r w:rsidRPr="001B518A">
        <w:rPr>
          <w:rFonts w:ascii="Cambria" w:hAnsi="Cambria" w:cs="Arial"/>
          <w:sz w:val="24"/>
          <w:szCs w:val="24"/>
        </w:rPr>
        <w:t xml:space="preserve">Akenerji Genel Müdürü </w:t>
      </w:r>
      <w:r w:rsidRPr="001B518A">
        <w:rPr>
          <w:rFonts w:ascii="Cambria" w:hAnsi="Cambria" w:cs="Arial"/>
          <w:b/>
          <w:sz w:val="24"/>
          <w:szCs w:val="24"/>
        </w:rPr>
        <w:t xml:space="preserve">Ahmet Ümit </w:t>
      </w:r>
      <w:hyperlink r:id="rId9" w:tooltip="Danışman Haberleri" w:history="1">
        <w:r w:rsidRPr="001B518A">
          <w:rPr>
            <w:rFonts w:ascii="Cambria" w:hAnsi="Cambria" w:cs="Arial"/>
            <w:b/>
            <w:bCs/>
            <w:sz w:val="24"/>
            <w:szCs w:val="24"/>
          </w:rPr>
          <w:t>Danışman</w:t>
        </w:r>
      </w:hyperlink>
      <w:r w:rsidRPr="001B518A">
        <w:rPr>
          <w:rFonts w:ascii="Cambria" w:hAnsi="Cambria" w:cs="Arial"/>
          <w:sz w:val="24"/>
          <w:szCs w:val="24"/>
        </w:rPr>
        <w:t>, "</w:t>
      </w:r>
      <w:r w:rsidR="0071591B" w:rsidRPr="001B518A">
        <w:rPr>
          <w:rFonts w:ascii="Cambria" w:hAnsi="Cambria" w:cs="Arial"/>
          <w:sz w:val="24"/>
          <w:szCs w:val="24"/>
        </w:rPr>
        <w:t>E</w:t>
      </w:r>
      <w:r w:rsidRPr="001B518A">
        <w:rPr>
          <w:rFonts w:ascii="Cambria" w:hAnsi="Cambria" w:cs="Arial"/>
          <w:sz w:val="24"/>
          <w:szCs w:val="24"/>
        </w:rPr>
        <w:t>nerji sektörüne girmek isteyen, ancak yatırım maliyetlerini göze alamayan paydaşlarımız için bir fırsat ola</w:t>
      </w:r>
      <w:r w:rsidR="0071591B" w:rsidRPr="001B518A">
        <w:rPr>
          <w:rFonts w:ascii="Cambria" w:hAnsi="Cambria" w:cs="Arial"/>
          <w:sz w:val="24"/>
          <w:szCs w:val="24"/>
        </w:rPr>
        <w:t xml:space="preserve">rak gördüğümüz ihaleyi elektronik ortama taşıdık. </w:t>
      </w:r>
      <w:r w:rsidRPr="001B518A">
        <w:rPr>
          <w:rFonts w:ascii="Cambria" w:hAnsi="Cambria" w:cs="Arial"/>
          <w:sz w:val="24"/>
          <w:szCs w:val="24"/>
        </w:rPr>
        <w:t>İlk ihalemizde</w:t>
      </w:r>
      <w:r w:rsidR="00EB00E0" w:rsidRPr="001B518A">
        <w:rPr>
          <w:rFonts w:ascii="Cambria" w:hAnsi="Cambria" w:cs="Arial"/>
          <w:sz w:val="24"/>
          <w:szCs w:val="24"/>
        </w:rPr>
        <w:t xml:space="preserve"> </w:t>
      </w:r>
      <w:r w:rsidR="0071591B" w:rsidRPr="001B518A">
        <w:rPr>
          <w:rFonts w:ascii="Cambria" w:hAnsi="Cambria" w:cs="Arial"/>
          <w:sz w:val="24"/>
          <w:szCs w:val="24"/>
        </w:rPr>
        <w:t xml:space="preserve">santralimizin </w:t>
      </w:r>
      <w:r w:rsidRPr="001B518A">
        <w:rPr>
          <w:rFonts w:ascii="Cambria" w:hAnsi="Cambria" w:cs="Arial"/>
          <w:sz w:val="24"/>
          <w:szCs w:val="24"/>
        </w:rPr>
        <w:t>2016 üçünçü çeyrek için 40 MW</w:t>
      </w:r>
      <w:r w:rsidR="0071591B" w:rsidRPr="001B518A">
        <w:rPr>
          <w:rFonts w:ascii="Cambria" w:hAnsi="Cambria" w:cs="Arial"/>
          <w:sz w:val="24"/>
          <w:szCs w:val="24"/>
        </w:rPr>
        <w:t xml:space="preserve">’ını, </w:t>
      </w:r>
      <w:r w:rsidRPr="001B518A">
        <w:rPr>
          <w:rFonts w:ascii="Cambria" w:hAnsi="Cambria" w:cs="Arial"/>
          <w:sz w:val="24"/>
          <w:szCs w:val="24"/>
        </w:rPr>
        <w:t>dördüncü çeyrek için 20 MW</w:t>
      </w:r>
      <w:r w:rsidR="0071591B" w:rsidRPr="001B518A">
        <w:rPr>
          <w:rFonts w:ascii="Cambria" w:hAnsi="Cambria" w:cs="Arial"/>
          <w:sz w:val="24"/>
          <w:szCs w:val="24"/>
        </w:rPr>
        <w:t>’ını</w:t>
      </w:r>
      <w:r w:rsidRPr="001B518A">
        <w:rPr>
          <w:rFonts w:ascii="Cambria" w:hAnsi="Cambria" w:cs="Arial"/>
          <w:sz w:val="24"/>
          <w:szCs w:val="24"/>
        </w:rPr>
        <w:t xml:space="preserve"> </w:t>
      </w:r>
      <w:r w:rsidR="0071591B" w:rsidRPr="001B518A">
        <w:rPr>
          <w:rFonts w:ascii="Cambria" w:hAnsi="Cambria" w:cs="Arial"/>
          <w:sz w:val="24"/>
          <w:szCs w:val="24"/>
        </w:rPr>
        <w:t xml:space="preserve">kullanıma açmıştık. </w:t>
      </w:r>
      <w:r w:rsidR="00A442EB" w:rsidRPr="001B518A">
        <w:rPr>
          <w:rFonts w:ascii="Cambria" w:hAnsi="Cambria" w:cs="Arial"/>
          <w:sz w:val="24"/>
          <w:szCs w:val="24"/>
        </w:rPr>
        <w:t xml:space="preserve">Bu kez, </w:t>
      </w:r>
      <w:r w:rsidR="007F1A6E">
        <w:rPr>
          <w:rFonts w:ascii="Cambria" w:hAnsi="Cambria" w:cs="Arial"/>
          <w:sz w:val="24"/>
          <w:szCs w:val="24"/>
        </w:rPr>
        <w:t xml:space="preserve">düzenlediğimiz </w:t>
      </w:r>
      <w:r w:rsidR="00CC1E48" w:rsidRPr="00A90E31">
        <w:rPr>
          <w:rFonts w:ascii="Cambria" w:hAnsi="Cambria" w:cs="Arial"/>
          <w:bCs/>
          <w:sz w:val="24"/>
          <w:szCs w:val="24"/>
        </w:rPr>
        <w:t>ihale sonucunda Sepaş</w:t>
      </w:r>
      <w:r w:rsidR="002C7B98">
        <w:rPr>
          <w:rFonts w:ascii="Cambria" w:hAnsi="Cambria" w:cs="Arial"/>
          <w:bCs/>
          <w:sz w:val="24"/>
          <w:szCs w:val="24"/>
        </w:rPr>
        <w:t xml:space="preserve"> Enerji </w:t>
      </w:r>
      <w:r w:rsidR="00A90E31">
        <w:rPr>
          <w:rFonts w:ascii="Cambria" w:hAnsi="Cambria" w:cs="Arial"/>
          <w:bCs/>
          <w:sz w:val="24"/>
          <w:szCs w:val="24"/>
        </w:rPr>
        <w:t xml:space="preserve">2017 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birinci çeyrek </w:t>
      </w:r>
      <w:r w:rsidR="007F1A6E" w:rsidRPr="00A90E31">
        <w:rPr>
          <w:rFonts w:ascii="Cambria" w:hAnsi="Cambria" w:cs="Arial"/>
          <w:bCs/>
          <w:sz w:val="24"/>
          <w:szCs w:val="24"/>
        </w:rPr>
        <w:t xml:space="preserve">için </w:t>
      </w:r>
      <w:bookmarkStart w:id="0" w:name="_GoBack"/>
      <w:bookmarkEnd w:id="0"/>
      <w:r w:rsidR="00CC1E48" w:rsidRPr="00A90E31">
        <w:rPr>
          <w:rFonts w:ascii="Cambria" w:hAnsi="Cambria" w:cs="Arial"/>
          <w:bCs/>
          <w:sz w:val="24"/>
          <w:szCs w:val="24"/>
        </w:rPr>
        <w:t>20 MW ve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 </w:t>
      </w:r>
      <w:r w:rsidR="00CC1E48" w:rsidRPr="00A90E31">
        <w:rPr>
          <w:rFonts w:ascii="Cambria" w:hAnsi="Cambria" w:cs="Arial"/>
          <w:bCs/>
          <w:sz w:val="24"/>
          <w:szCs w:val="24"/>
        </w:rPr>
        <w:t>Vitus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 Enerji </w:t>
      </w:r>
      <w:r w:rsidR="00A90E31">
        <w:rPr>
          <w:rFonts w:ascii="Cambria" w:hAnsi="Cambria" w:cs="Arial"/>
          <w:bCs/>
          <w:sz w:val="24"/>
          <w:szCs w:val="24"/>
        </w:rPr>
        <w:t>2017 ü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çüncü çeyrek </w:t>
      </w:r>
      <w:r w:rsidR="007F1A6E" w:rsidRPr="00A90E31">
        <w:rPr>
          <w:rFonts w:ascii="Cambria" w:hAnsi="Cambria" w:cs="Arial"/>
          <w:bCs/>
          <w:sz w:val="24"/>
          <w:szCs w:val="24"/>
        </w:rPr>
        <w:t xml:space="preserve">için </w:t>
      </w:r>
      <w:r w:rsidR="00CC1E48" w:rsidRPr="00A90E31">
        <w:rPr>
          <w:rFonts w:ascii="Cambria" w:hAnsi="Cambria" w:cs="Arial"/>
          <w:bCs/>
          <w:sz w:val="24"/>
          <w:szCs w:val="24"/>
        </w:rPr>
        <w:t>40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 MW </w:t>
      </w:r>
      <w:r w:rsidR="007F1A6E" w:rsidRPr="00A90E31">
        <w:rPr>
          <w:rFonts w:ascii="Cambria" w:hAnsi="Cambria" w:cs="Arial"/>
          <w:bCs/>
          <w:sz w:val="24"/>
          <w:szCs w:val="24"/>
        </w:rPr>
        <w:t>kapasite kullanım hakkı</w:t>
      </w:r>
      <w:r w:rsidR="00A442EB" w:rsidRPr="00A90E31">
        <w:rPr>
          <w:rFonts w:ascii="Cambria" w:hAnsi="Cambria" w:cs="Arial"/>
          <w:bCs/>
          <w:sz w:val="24"/>
          <w:szCs w:val="24"/>
        </w:rPr>
        <w:t xml:space="preserve"> kazandı.”</w:t>
      </w:r>
      <w:r w:rsidR="00A442EB" w:rsidRPr="001B518A">
        <w:rPr>
          <w:rFonts w:ascii="Cambria" w:hAnsi="Cambria" w:cs="Arial"/>
          <w:bCs/>
          <w:sz w:val="24"/>
          <w:szCs w:val="24"/>
        </w:rPr>
        <w:t xml:space="preserve"> dedi. </w:t>
      </w:r>
      <w:r w:rsidRPr="001B518A">
        <w:rPr>
          <w:rFonts w:ascii="Cambria" w:hAnsi="Cambria" w:cs="Arial"/>
          <w:sz w:val="24"/>
          <w:szCs w:val="24"/>
        </w:rPr>
        <w:t>Sanal Santral ihalesinin kullanıcılar için risksiz bir yatırım ol</w:t>
      </w:r>
      <w:r w:rsidR="00D614C2">
        <w:rPr>
          <w:rFonts w:ascii="Cambria" w:hAnsi="Cambria" w:cs="Arial"/>
          <w:sz w:val="24"/>
          <w:szCs w:val="24"/>
        </w:rPr>
        <w:t>duğunun</w:t>
      </w:r>
      <w:r w:rsidRPr="001B518A">
        <w:rPr>
          <w:rFonts w:ascii="Cambria" w:hAnsi="Cambria" w:cs="Arial"/>
          <w:sz w:val="24"/>
          <w:szCs w:val="24"/>
        </w:rPr>
        <w:t xml:space="preserve"> altını çizen </w:t>
      </w:r>
      <w:hyperlink r:id="rId10" w:tooltip="Danışman Haberleri" w:history="1">
        <w:r w:rsidRPr="001B518A">
          <w:rPr>
            <w:rFonts w:ascii="Cambria" w:hAnsi="Cambria" w:cs="Arial"/>
            <w:b/>
            <w:bCs/>
            <w:sz w:val="24"/>
            <w:szCs w:val="24"/>
          </w:rPr>
          <w:t>Danışman</w:t>
        </w:r>
      </w:hyperlink>
      <w:r w:rsidRPr="001B518A">
        <w:rPr>
          <w:rFonts w:ascii="Cambria" w:hAnsi="Cambria" w:cs="Arial"/>
          <w:sz w:val="24"/>
          <w:szCs w:val="24"/>
        </w:rPr>
        <w:t>, sermaye ve finansman ihtiyacı olmadan büyük kombine çevrim santralinin verimine küçük kapasitede ulaşabilme imkanının sunulduğuna da dikkat çekti.</w:t>
      </w:r>
    </w:p>
    <w:p w:rsidR="001253BF" w:rsidRPr="001B518A" w:rsidRDefault="001253BF" w:rsidP="00CB4C3D">
      <w:pPr>
        <w:spacing w:after="0"/>
        <w:jc w:val="both"/>
        <w:rPr>
          <w:rFonts w:cs="Arial"/>
          <w:bCs/>
          <w:sz w:val="24"/>
          <w:szCs w:val="24"/>
        </w:rPr>
      </w:pPr>
    </w:p>
    <w:p w:rsidR="001B518A" w:rsidRPr="00A238AB" w:rsidRDefault="00CB4C3D" w:rsidP="001B518A">
      <w:pPr>
        <w:spacing w:after="0"/>
        <w:ind w:right="-288"/>
        <w:jc w:val="both"/>
        <w:rPr>
          <w:rFonts w:cs="Arial"/>
          <w:bCs/>
          <w:sz w:val="24"/>
          <w:szCs w:val="24"/>
        </w:rPr>
      </w:pPr>
      <w:r w:rsidRPr="00A238AB">
        <w:rPr>
          <w:rFonts w:ascii="Cambria" w:hAnsi="Cambria"/>
          <w:sz w:val="24"/>
          <w:szCs w:val="24"/>
        </w:rPr>
        <w:t>Sanal santral ihalesi, alıcı</w:t>
      </w:r>
      <w:r w:rsidR="007F1A6E" w:rsidRPr="00A238AB">
        <w:rPr>
          <w:rFonts w:ascii="Cambria" w:hAnsi="Cambria"/>
          <w:sz w:val="24"/>
          <w:szCs w:val="24"/>
        </w:rPr>
        <w:t>ya üreticinin</w:t>
      </w:r>
      <w:r w:rsidRPr="00A238AB">
        <w:rPr>
          <w:rFonts w:ascii="Cambria" w:hAnsi="Cambria"/>
          <w:sz w:val="24"/>
          <w:szCs w:val="24"/>
        </w:rPr>
        <w:t xml:space="preserve"> ürettiği elektriği, önceden belirlenen kapasite </w:t>
      </w:r>
      <w:r w:rsidR="007F1A6E" w:rsidRPr="00A238AB">
        <w:rPr>
          <w:rFonts w:ascii="Cambria" w:hAnsi="Cambria"/>
          <w:sz w:val="24"/>
          <w:szCs w:val="24"/>
        </w:rPr>
        <w:t xml:space="preserve">miktarı </w:t>
      </w:r>
      <w:r w:rsidRPr="00A238AB">
        <w:rPr>
          <w:rFonts w:ascii="Cambria" w:hAnsi="Cambria"/>
          <w:sz w:val="24"/>
          <w:szCs w:val="24"/>
        </w:rPr>
        <w:t>kadar ve belirlenmiş birim başı fiyattan satın alma hakkı tanı</w:t>
      </w:r>
      <w:r w:rsidR="007F1A6E" w:rsidRPr="00A238AB">
        <w:rPr>
          <w:rFonts w:ascii="Cambria" w:hAnsi="Cambria"/>
          <w:sz w:val="24"/>
          <w:szCs w:val="24"/>
        </w:rPr>
        <w:t xml:space="preserve">r. </w:t>
      </w:r>
      <w:r w:rsidR="00550CD0" w:rsidRPr="00A238AB">
        <w:rPr>
          <w:rFonts w:ascii="Cambria" w:hAnsi="Cambria" w:cs="Arial"/>
          <w:bCs/>
          <w:sz w:val="24"/>
          <w:szCs w:val="24"/>
        </w:rPr>
        <w:t>Akenerji bu yöntemle, paydaşlarına belirlenen dönemler boyunca üretim kapasitesini santr</w:t>
      </w:r>
      <w:r w:rsidR="007F1A6E" w:rsidRPr="00A238AB">
        <w:rPr>
          <w:rFonts w:ascii="Cambria" w:hAnsi="Cambria" w:cs="Arial"/>
          <w:bCs/>
          <w:sz w:val="24"/>
          <w:szCs w:val="24"/>
        </w:rPr>
        <w:t>al kurulum maliyetleri, arıza</w:t>
      </w:r>
      <w:r w:rsidR="00550CD0" w:rsidRPr="00A238AB">
        <w:rPr>
          <w:rFonts w:ascii="Cambria" w:hAnsi="Cambria" w:cs="Arial"/>
          <w:bCs/>
          <w:sz w:val="24"/>
          <w:szCs w:val="24"/>
        </w:rPr>
        <w:t>, bakım ve krizlerden etkilenmeden kullanım hakkı sun</w:t>
      </w:r>
      <w:r w:rsidR="00A442EB" w:rsidRPr="00A238AB">
        <w:rPr>
          <w:rFonts w:ascii="Cambria" w:hAnsi="Cambria" w:cs="Arial"/>
          <w:bCs/>
          <w:sz w:val="24"/>
          <w:szCs w:val="24"/>
        </w:rPr>
        <w:t xml:space="preserve">maktadır. </w:t>
      </w:r>
      <w:r w:rsidR="00550CD0" w:rsidRPr="00A238AB">
        <w:rPr>
          <w:rFonts w:ascii="Cambria" w:hAnsi="Cambria" w:cs="Arial"/>
          <w:bCs/>
          <w:sz w:val="24"/>
          <w:szCs w:val="24"/>
        </w:rPr>
        <w:t>Böyle</w:t>
      </w:r>
      <w:r w:rsidR="00A442EB" w:rsidRPr="00A238AB">
        <w:rPr>
          <w:rFonts w:ascii="Cambria" w:hAnsi="Cambria" w:cs="Arial"/>
          <w:bCs/>
          <w:sz w:val="24"/>
          <w:szCs w:val="24"/>
        </w:rPr>
        <w:t>ce</w:t>
      </w:r>
      <w:r w:rsidR="00550CD0" w:rsidRPr="00A238AB">
        <w:rPr>
          <w:rFonts w:ascii="Cambria" w:hAnsi="Cambria" w:cs="Arial"/>
          <w:bCs/>
          <w:sz w:val="24"/>
          <w:szCs w:val="24"/>
        </w:rPr>
        <w:t xml:space="preserve"> son teknoloji santralin verimlilik ve esnekliği </w:t>
      </w:r>
      <w:r w:rsidR="00D168E4" w:rsidRPr="00A238AB">
        <w:rPr>
          <w:rFonts w:ascii="Cambria" w:hAnsi="Cambria" w:cs="Arial"/>
          <w:bCs/>
          <w:sz w:val="24"/>
          <w:szCs w:val="24"/>
        </w:rPr>
        <w:t xml:space="preserve">de </w:t>
      </w:r>
      <w:r w:rsidR="00550CD0" w:rsidRPr="00A238AB">
        <w:rPr>
          <w:rFonts w:ascii="Cambria" w:hAnsi="Cambria" w:cs="Arial"/>
          <w:bCs/>
          <w:sz w:val="24"/>
          <w:szCs w:val="24"/>
        </w:rPr>
        <w:t>kiralanmış ol</w:t>
      </w:r>
      <w:r w:rsidR="00A442EB" w:rsidRPr="00A238AB">
        <w:rPr>
          <w:rFonts w:ascii="Cambria" w:hAnsi="Cambria" w:cs="Arial"/>
          <w:bCs/>
          <w:sz w:val="24"/>
          <w:szCs w:val="24"/>
        </w:rPr>
        <w:t xml:space="preserve">maktadır. </w:t>
      </w:r>
      <w:r w:rsidR="00BD11AE" w:rsidRPr="00A238AB">
        <w:rPr>
          <w:rFonts w:ascii="Cambria" w:hAnsi="Cambria" w:cs="Arial"/>
          <w:bCs/>
          <w:sz w:val="24"/>
          <w:szCs w:val="24"/>
        </w:rPr>
        <w:t xml:space="preserve">İhale sonucunda kullanım hakkına erişen firma, bir gün öncesinde </w:t>
      </w:r>
      <w:r w:rsidR="00AD60E0" w:rsidRPr="00A238AB">
        <w:rPr>
          <w:rFonts w:ascii="Cambria" w:hAnsi="Cambria" w:cs="Arial"/>
          <w:bCs/>
          <w:sz w:val="24"/>
          <w:szCs w:val="24"/>
        </w:rPr>
        <w:t>bildirimde bulunarak, elektri</w:t>
      </w:r>
      <w:r w:rsidR="007F1A6E" w:rsidRPr="00A238AB">
        <w:rPr>
          <w:rFonts w:ascii="Cambria" w:hAnsi="Cambria" w:cs="Arial"/>
          <w:bCs/>
          <w:sz w:val="24"/>
          <w:szCs w:val="24"/>
        </w:rPr>
        <w:t xml:space="preserve">ği kullanım </w:t>
      </w:r>
      <w:r w:rsidR="00AD60E0" w:rsidRPr="00A238AB">
        <w:rPr>
          <w:rFonts w:ascii="Cambria" w:hAnsi="Cambria" w:cs="Arial"/>
          <w:bCs/>
          <w:sz w:val="24"/>
          <w:szCs w:val="24"/>
        </w:rPr>
        <w:t>imkanı</w:t>
      </w:r>
      <w:r w:rsidR="00A442EB" w:rsidRPr="00A238AB">
        <w:rPr>
          <w:rFonts w:ascii="Cambria" w:hAnsi="Cambria" w:cs="Arial"/>
          <w:bCs/>
          <w:sz w:val="24"/>
          <w:szCs w:val="24"/>
        </w:rPr>
        <w:t xml:space="preserve">na sahip olmaktadır. </w:t>
      </w:r>
      <w:r w:rsidR="007F1A6E" w:rsidRPr="00A238AB">
        <w:rPr>
          <w:rFonts w:ascii="Cambria" w:hAnsi="Cambria" w:cs="Arial"/>
          <w:bCs/>
          <w:sz w:val="24"/>
          <w:szCs w:val="24"/>
        </w:rPr>
        <w:t>Elektronik ortamda düzenlenen ihale</w:t>
      </w:r>
      <w:r w:rsidR="00A238AB" w:rsidRPr="00A238AB">
        <w:rPr>
          <w:rFonts w:ascii="Cambria" w:hAnsi="Cambria" w:cs="Arial"/>
          <w:bCs/>
          <w:sz w:val="24"/>
          <w:szCs w:val="24"/>
        </w:rPr>
        <w:t>de</w:t>
      </w:r>
      <w:r w:rsidR="007F1A6E" w:rsidRPr="00A238AB">
        <w:rPr>
          <w:rFonts w:ascii="Cambria" w:hAnsi="Cambria" w:cs="Arial"/>
          <w:bCs/>
          <w:sz w:val="24"/>
          <w:szCs w:val="24"/>
        </w:rPr>
        <w:t xml:space="preserve"> bu kez ürün</w:t>
      </w:r>
      <w:r w:rsidR="00A238AB" w:rsidRPr="00A238AB">
        <w:rPr>
          <w:rFonts w:ascii="Cambria" w:hAnsi="Cambria" w:cs="Arial"/>
          <w:bCs/>
          <w:sz w:val="24"/>
          <w:szCs w:val="24"/>
        </w:rPr>
        <w:t>ler</w:t>
      </w:r>
      <w:r w:rsidR="007F1A6E" w:rsidRPr="00A238AB">
        <w:rPr>
          <w:rFonts w:ascii="Cambria" w:hAnsi="Cambria" w:cs="Arial"/>
          <w:bCs/>
          <w:sz w:val="24"/>
          <w:szCs w:val="24"/>
        </w:rPr>
        <w:t xml:space="preserve"> finansal </w:t>
      </w:r>
      <w:r w:rsidR="00A238AB" w:rsidRPr="00A238AB">
        <w:rPr>
          <w:rFonts w:ascii="Cambria" w:hAnsi="Cambria" w:cs="Arial"/>
          <w:bCs/>
          <w:sz w:val="24"/>
          <w:szCs w:val="24"/>
        </w:rPr>
        <w:t xml:space="preserve">olarak paydaşların </w:t>
      </w:r>
      <w:r w:rsidR="007F1A6E" w:rsidRPr="00A238AB">
        <w:rPr>
          <w:rFonts w:ascii="Cambria" w:hAnsi="Cambria" w:cs="Arial"/>
          <w:bCs/>
          <w:sz w:val="24"/>
          <w:szCs w:val="24"/>
        </w:rPr>
        <w:t>kullanıma açılmıştır.</w:t>
      </w:r>
      <w:r w:rsidR="00A238AB" w:rsidRPr="00A238AB">
        <w:rPr>
          <w:rFonts w:ascii="Cambria" w:hAnsi="Cambria" w:cs="Arial"/>
          <w:bCs/>
          <w:sz w:val="24"/>
          <w:szCs w:val="24"/>
        </w:rPr>
        <w:t xml:space="preserve"> </w:t>
      </w:r>
      <w:r w:rsidR="001B518A" w:rsidRPr="00A238AB">
        <w:rPr>
          <w:rFonts w:ascii="Cambria" w:hAnsi="Cambria" w:cs="Arial"/>
          <w:bCs/>
          <w:sz w:val="24"/>
          <w:szCs w:val="24"/>
        </w:rPr>
        <w:t>Akenerji önümüzdeki süreçte “Sanal Santral İhalelerini elektronik ortamda sürdürmeyi planlamaktadır.</w:t>
      </w:r>
    </w:p>
    <w:p w:rsidR="001B518A" w:rsidRPr="001B518A" w:rsidRDefault="001B518A" w:rsidP="001B518A">
      <w:pPr>
        <w:spacing w:after="0" w:line="240" w:lineRule="auto"/>
        <w:ind w:right="-288"/>
        <w:jc w:val="center"/>
        <w:rPr>
          <w:rFonts w:cs="Arial"/>
          <w:b/>
          <w:bCs/>
          <w:sz w:val="24"/>
          <w:szCs w:val="24"/>
        </w:rPr>
      </w:pPr>
    </w:p>
    <w:p w:rsidR="001B518A" w:rsidRPr="001B518A" w:rsidRDefault="001B518A" w:rsidP="00CB4C3D">
      <w:pPr>
        <w:spacing w:after="0"/>
        <w:ind w:right="-288"/>
        <w:rPr>
          <w:rFonts w:ascii="Cambria" w:hAnsi="Cambria" w:cs="Arial"/>
          <w:bCs/>
          <w:sz w:val="24"/>
          <w:szCs w:val="24"/>
        </w:rPr>
      </w:pPr>
    </w:p>
    <w:p w:rsidR="00D25857" w:rsidRPr="001B518A" w:rsidRDefault="00D25857" w:rsidP="00CB4C3D">
      <w:pPr>
        <w:spacing w:after="0"/>
        <w:ind w:left="-284" w:right="-288"/>
        <w:rPr>
          <w:rFonts w:cs="Arial"/>
          <w:b/>
          <w:i/>
          <w:sz w:val="24"/>
          <w:szCs w:val="24"/>
        </w:rPr>
      </w:pPr>
    </w:p>
    <w:sectPr w:rsidR="00D25857" w:rsidRPr="001B518A" w:rsidSect="004416B4">
      <w:headerReference w:type="even" r:id="rId11"/>
      <w:headerReference w:type="default" r:id="rId12"/>
      <w:headerReference w:type="first" r:id="rId13"/>
      <w:pgSz w:w="11906" w:h="16838"/>
      <w:pgMar w:top="1701" w:right="1417" w:bottom="212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E67" w:rsidRDefault="00926E67" w:rsidP="00677108">
      <w:pPr>
        <w:spacing w:after="0" w:line="240" w:lineRule="auto"/>
      </w:pPr>
      <w:r>
        <w:separator/>
      </w:r>
    </w:p>
  </w:endnote>
  <w:endnote w:type="continuationSeparator" w:id="0">
    <w:p w:rsidR="00926E67" w:rsidRDefault="00926E67" w:rsidP="0067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E67" w:rsidRDefault="00926E67" w:rsidP="00677108">
      <w:pPr>
        <w:spacing w:after="0" w:line="240" w:lineRule="auto"/>
      </w:pPr>
      <w:r>
        <w:separator/>
      </w:r>
    </w:p>
  </w:footnote>
  <w:footnote w:type="continuationSeparator" w:id="0">
    <w:p w:rsidR="00926E67" w:rsidRDefault="00926E67" w:rsidP="0067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926E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4" o:spid="_x0000_s2050" type="#_x0000_t75" style="position:absolute;margin-left:0;margin-top:0;width:595.45pt;height:842.05pt;z-index:-251657216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926E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5" o:spid="_x0000_s2051" type="#_x0000_t75" style="position:absolute;margin-left:-37.1pt;margin-top:-89.55pt;width:595.45pt;height:842.05pt;z-index:-251656192;mso-position-horizontal-relative:margin;mso-position-vertical-relative:margin" o:allowincell="f">
          <v:imagedata r:id="rId1" o:title="akenerji antetl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7108" w:rsidRDefault="00926E6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1366203" o:spid="_x0000_s2049" type="#_x0000_t75" style="position:absolute;margin-left:0;margin-top:0;width:595.45pt;height:842.05pt;z-index:-251658240;mso-position-horizontal:center;mso-position-horizontal-relative:margin;mso-position-vertical:center;mso-position-vertical-relative:margin" o:allowincell="f">
          <v:imagedata r:id="rId1" o:title="akenerji antet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39F3"/>
    <w:multiLevelType w:val="hybridMultilevel"/>
    <w:tmpl w:val="2FA2A306"/>
    <w:lvl w:ilvl="0" w:tplc="D368B43E">
      <w:numFmt w:val="bullet"/>
      <w:lvlText w:val=""/>
      <w:lvlJc w:val="left"/>
      <w:pPr>
        <w:ind w:left="2007" w:hanging="360"/>
      </w:pPr>
      <w:rPr>
        <w:rFonts w:ascii="Symbol" w:eastAsia="Calibri" w:hAnsi="Symbol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eki Kavas">
    <w15:presenceInfo w15:providerId="AD" w15:userId="S-1-5-21-3013005155-3830947527-3439622481-258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108"/>
    <w:rsid w:val="00000A02"/>
    <w:rsid w:val="00002056"/>
    <w:rsid w:val="00002320"/>
    <w:rsid w:val="0000507A"/>
    <w:rsid w:val="00005730"/>
    <w:rsid w:val="00005CF8"/>
    <w:rsid w:val="00006102"/>
    <w:rsid w:val="00006CBF"/>
    <w:rsid w:val="000073D2"/>
    <w:rsid w:val="00020BEC"/>
    <w:rsid w:val="00020D2D"/>
    <w:rsid w:val="000323D1"/>
    <w:rsid w:val="0003379B"/>
    <w:rsid w:val="00034198"/>
    <w:rsid w:val="0004325E"/>
    <w:rsid w:val="0004472F"/>
    <w:rsid w:val="00045DDD"/>
    <w:rsid w:val="00046B9F"/>
    <w:rsid w:val="0004790E"/>
    <w:rsid w:val="00050EBC"/>
    <w:rsid w:val="00057103"/>
    <w:rsid w:val="000617F1"/>
    <w:rsid w:val="00061CBB"/>
    <w:rsid w:val="00062923"/>
    <w:rsid w:val="00064903"/>
    <w:rsid w:val="00065CC9"/>
    <w:rsid w:val="00072F85"/>
    <w:rsid w:val="000772AD"/>
    <w:rsid w:val="00077763"/>
    <w:rsid w:val="0008234E"/>
    <w:rsid w:val="00082EC0"/>
    <w:rsid w:val="00084065"/>
    <w:rsid w:val="000915E3"/>
    <w:rsid w:val="000A1290"/>
    <w:rsid w:val="000A73F6"/>
    <w:rsid w:val="000B1F29"/>
    <w:rsid w:val="000B4E15"/>
    <w:rsid w:val="000C5033"/>
    <w:rsid w:val="000C5C6B"/>
    <w:rsid w:val="000C61F7"/>
    <w:rsid w:val="000C790F"/>
    <w:rsid w:val="000D4C45"/>
    <w:rsid w:val="000E21F4"/>
    <w:rsid w:val="000E7983"/>
    <w:rsid w:val="000F1F6B"/>
    <w:rsid w:val="000F375C"/>
    <w:rsid w:val="000F3DCE"/>
    <w:rsid w:val="000F56F1"/>
    <w:rsid w:val="000F6FBC"/>
    <w:rsid w:val="0010248A"/>
    <w:rsid w:val="00103C8B"/>
    <w:rsid w:val="0011210E"/>
    <w:rsid w:val="00114CF2"/>
    <w:rsid w:val="00115300"/>
    <w:rsid w:val="0011799A"/>
    <w:rsid w:val="001229F6"/>
    <w:rsid w:val="00124A52"/>
    <w:rsid w:val="00124F67"/>
    <w:rsid w:val="001253BF"/>
    <w:rsid w:val="00130286"/>
    <w:rsid w:val="00132644"/>
    <w:rsid w:val="00132A7B"/>
    <w:rsid w:val="00134F13"/>
    <w:rsid w:val="00135393"/>
    <w:rsid w:val="00136810"/>
    <w:rsid w:val="0014649B"/>
    <w:rsid w:val="0015428C"/>
    <w:rsid w:val="00155588"/>
    <w:rsid w:val="00156FE5"/>
    <w:rsid w:val="00160290"/>
    <w:rsid w:val="00161A03"/>
    <w:rsid w:val="00165A9B"/>
    <w:rsid w:val="001711AA"/>
    <w:rsid w:val="001733D9"/>
    <w:rsid w:val="001768A0"/>
    <w:rsid w:val="0018316C"/>
    <w:rsid w:val="001849B2"/>
    <w:rsid w:val="001868E1"/>
    <w:rsid w:val="001905BB"/>
    <w:rsid w:val="00190AA7"/>
    <w:rsid w:val="001A4CB9"/>
    <w:rsid w:val="001B518A"/>
    <w:rsid w:val="001B5ACE"/>
    <w:rsid w:val="001C1C4E"/>
    <w:rsid w:val="001C2E6C"/>
    <w:rsid w:val="001C3377"/>
    <w:rsid w:val="001C3928"/>
    <w:rsid w:val="001D07AD"/>
    <w:rsid w:val="001D3879"/>
    <w:rsid w:val="001D590D"/>
    <w:rsid w:val="001D6777"/>
    <w:rsid w:val="001E15D8"/>
    <w:rsid w:val="001E35C9"/>
    <w:rsid w:val="001E4A9B"/>
    <w:rsid w:val="001E591A"/>
    <w:rsid w:val="001F47F8"/>
    <w:rsid w:val="002012A4"/>
    <w:rsid w:val="00204B37"/>
    <w:rsid w:val="00204C18"/>
    <w:rsid w:val="002074F6"/>
    <w:rsid w:val="00210B3F"/>
    <w:rsid w:val="002135CA"/>
    <w:rsid w:val="0021781B"/>
    <w:rsid w:val="00217A32"/>
    <w:rsid w:val="002218BE"/>
    <w:rsid w:val="002222A8"/>
    <w:rsid w:val="002244F6"/>
    <w:rsid w:val="00225D07"/>
    <w:rsid w:val="00234D7E"/>
    <w:rsid w:val="002361A4"/>
    <w:rsid w:val="002379F7"/>
    <w:rsid w:val="00241B86"/>
    <w:rsid w:val="00242246"/>
    <w:rsid w:val="00242F92"/>
    <w:rsid w:val="00244E6C"/>
    <w:rsid w:val="0024531A"/>
    <w:rsid w:val="002458D0"/>
    <w:rsid w:val="002462A0"/>
    <w:rsid w:val="00246439"/>
    <w:rsid w:val="00247810"/>
    <w:rsid w:val="00250B0B"/>
    <w:rsid w:val="00251FE3"/>
    <w:rsid w:val="00260C27"/>
    <w:rsid w:val="00263DDA"/>
    <w:rsid w:val="00264C89"/>
    <w:rsid w:val="00265033"/>
    <w:rsid w:val="00267119"/>
    <w:rsid w:val="00267FC6"/>
    <w:rsid w:val="002818ED"/>
    <w:rsid w:val="00281D74"/>
    <w:rsid w:val="00293A43"/>
    <w:rsid w:val="0029542C"/>
    <w:rsid w:val="002A0C85"/>
    <w:rsid w:val="002A23C7"/>
    <w:rsid w:val="002A69B7"/>
    <w:rsid w:val="002A7559"/>
    <w:rsid w:val="002B1AE3"/>
    <w:rsid w:val="002B2ECA"/>
    <w:rsid w:val="002B7257"/>
    <w:rsid w:val="002C35F4"/>
    <w:rsid w:val="002C3609"/>
    <w:rsid w:val="002C47FA"/>
    <w:rsid w:val="002C7B98"/>
    <w:rsid w:val="002D56E3"/>
    <w:rsid w:val="002E3213"/>
    <w:rsid w:val="002E32D6"/>
    <w:rsid w:val="002E4570"/>
    <w:rsid w:val="002E491A"/>
    <w:rsid w:val="002E56AA"/>
    <w:rsid w:val="002F0D6F"/>
    <w:rsid w:val="002F27DA"/>
    <w:rsid w:val="002F2EFB"/>
    <w:rsid w:val="002F50E3"/>
    <w:rsid w:val="002F73FC"/>
    <w:rsid w:val="00300EF3"/>
    <w:rsid w:val="003022D9"/>
    <w:rsid w:val="003051EF"/>
    <w:rsid w:val="00306454"/>
    <w:rsid w:val="003076BC"/>
    <w:rsid w:val="0031060A"/>
    <w:rsid w:val="0031065B"/>
    <w:rsid w:val="00311F1D"/>
    <w:rsid w:val="00312C2F"/>
    <w:rsid w:val="00314089"/>
    <w:rsid w:val="00315F4F"/>
    <w:rsid w:val="00320302"/>
    <w:rsid w:val="00322464"/>
    <w:rsid w:val="0033174E"/>
    <w:rsid w:val="00331B8A"/>
    <w:rsid w:val="0033280C"/>
    <w:rsid w:val="003334A8"/>
    <w:rsid w:val="003371D1"/>
    <w:rsid w:val="00337212"/>
    <w:rsid w:val="00337495"/>
    <w:rsid w:val="0034071C"/>
    <w:rsid w:val="00340E90"/>
    <w:rsid w:val="00342B19"/>
    <w:rsid w:val="00345476"/>
    <w:rsid w:val="00346A43"/>
    <w:rsid w:val="00347939"/>
    <w:rsid w:val="00353A77"/>
    <w:rsid w:val="00361AA5"/>
    <w:rsid w:val="003645D6"/>
    <w:rsid w:val="00370A94"/>
    <w:rsid w:val="00372A91"/>
    <w:rsid w:val="00383819"/>
    <w:rsid w:val="003853D7"/>
    <w:rsid w:val="00386B8B"/>
    <w:rsid w:val="00392BAC"/>
    <w:rsid w:val="00396D5C"/>
    <w:rsid w:val="003A1447"/>
    <w:rsid w:val="003A151D"/>
    <w:rsid w:val="003A2770"/>
    <w:rsid w:val="003A3259"/>
    <w:rsid w:val="003A38C3"/>
    <w:rsid w:val="003A63E5"/>
    <w:rsid w:val="003A68B2"/>
    <w:rsid w:val="003A78A3"/>
    <w:rsid w:val="003B0B29"/>
    <w:rsid w:val="003B7576"/>
    <w:rsid w:val="003C056B"/>
    <w:rsid w:val="003D4723"/>
    <w:rsid w:val="003D4B99"/>
    <w:rsid w:val="003D654A"/>
    <w:rsid w:val="003D7807"/>
    <w:rsid w:val="003E191E"/>
    <w:rsid w:val="003F652D"/>
    <w:rsid w:val="003F6E53"/>
    <w:rsid w:val="00403124"/>
    <w:rsid w:val="0040760F"/>
    <w:rsid w:val="00412290"/>
    <w:rsid w:val="00413583"/>
    <w:rsid w:val="004212AD"/>
    <w:rsid w:val="00421DD0"/>
    <w:rsid w:val="0042200F"/>
    <w:rsid w:val="00426C35"/>
    <w:rsid w:val="00436242"/>
    <w:rsid w:val="004402ED"/>
    <w:rsid w:val="004416B4"/>
    <w:rsid w:val="004446D1"/>
    <w:rsid w:val="00444762"/>
    <w:rsid w:val="0044641A"/>
    <w:rsid w:val="004524DA"/>
    <w:rsid w:val="0045492C"/>
    <w:rsid w:val="00466484"/>
    <w:rsid w:val="004665E5"/>
    <w:rsid w:val="004706DC"/>
    <w:rsid w:val="00476236"/>
    <w:rsid w:val="0047763E"/>
    <w:rsid w:val="00482792"/>
    <w:rsid w:val="0048383E"/>
    <w:rsid w:val="00483FAA"/>
    <w:rsid w:val="00484DC0"/>
    <w:rsid w:val="004859BF"/>
    <w:rsid w:val="00493EBA"/>
    <w:rsid w:val="00494BC7"/>
    <w:rsid w:val="00497DEB"/>
    <w:rsid w:val="004A31E1"/>
    <w:rsid w:val="004A414F"/>
    <w:rsid w:val="004A4A74"/>
    <w:rsid w:val="004B1CE0"/>
    <w:rsid w:val="004B577A"/>
    <w:rsid w:val="004C1E5E"/>
    <w:rsid w:val="004C2769"/>
    <w:rsid w:val="004D0D37"/>
    <w:rsid w:val="004D18B4"/>
    <w:rsid w:val="004D1F1D"/>
    <w:rsid w:val="004D2890"/>
    <w:rsid w:val="004D389B"/>
    <w:rsid w:val="004D3B41"/>
    <w:rsid w:val="004D5836"/>
    <w:rsid w:val="004D5C8B"/>
    <w:rsid w:val="004E0B42"/>
    <w:rsid w:val="004E2C65"/>
    <w:rsid w:val="004E3F2C"/>
    <w:rsid w:val="004E4BE2"/>
    <w:rsid w:val="004E5DC3"/>
    <w:rsid w:val="004E6FB3"/>
    <w:rsid w:val="004F0AF3"/>
    <w:rsid w:val="004F3ED1"/>
    <w:rsid w:val="004F6184"/>
    <w:rsid w:val="00505F04"/>
    <w:rsid w:val="00510FB3"/>
    <w:rsid w:val="00511BF5"/>
    <w:rsid w:val="00517CD9"/>
    <w:rsid w:val="005205E5"/>
    <w:rsid w:val="00520B09"/>
    <w:rsid w:val="00522E27"/>
    <w:rsid w:val="005274BD"/>
    <w:rsid w:val="00531FD1"/>
    <w:rsid w:val="005420A6"/>
    <w:rsid w:val="00545DAD"/>
    <w:rsid w:val="0055032C"/>
    <w:rsid w:val="00550CD0"/>
    <w:rsid w:val="00552F49"/>
    <w:rsid w:val="00554085"/>
    <w:rsid w:val="00556286"/>
    <w:rsid w:val="0055717B"/>
    <w:rsid w:val="00561434"/>
    <w:rsid w:val="00564AB2"/>
    <w:rsid w:val="005706F4"/>
    <w:rsid w:val="00570E91"/>
    <w:rsid w:val="00574645"/>
    <w:rsid w:val="00576085"/>
    <w:rsid w:val="00583A72"/>
    <w:rsid w:val="00583A99"/>
    <w:rsid w:val="0059046A"/>
    <w:rsid w:val="00591273"/>
    <w:rsid w:val="005915BA"/>
    <w:rsid w:val="0059564A"/>
    <w:rsid w:val="00596DBD"/>
    <w:rsid w:val="005A121E"/>
    <w:rsid w:val="005A5D12"/>
    <w:rsid w:val="005B2D31"/>
    <w:rsid w:val="005B6FA2"/>
    <w:rsid w:val="005C2434"/>
    <w:rsid w:val="005C2BA5"/>
    <w:rsid w:val="005C2DB0"/>
    <w:rsid w:val="005C54E2"/>
    <w:rsid w:val="005D017A"/>
    <w:rsid w:val="005E2633"/>
    <w:rsid w:val="005F0373"/>
    <w:rsid w:val="005F688E"/>
    <w:rsid w:val="005F7F20"/>
    <w:rsid w:val="00602B8F"/>
    <w:rsid w:val="00603B3E"/>
    <w:rsid w:val="00604C7F"/>
    <w:rsid w:val="00611D17"/>
    <w:rsid w:val="006206C9"/>
    <w:rsid w:val="00621795"/>
    <w:rsid w:val="00623789"/>
    <w:rsid w:val="00623DE7"/>
    <w:rsid w:val="00626BD5"/>
    <w:rsid w:val="0063222D"/>
    <w:rsid w:val="0063682F"/>
    <w:rsid w:val="00637A4F"/>
    <w:rsid w:val="00641146"/>
    <w:rsid w:val="006450F8"/>
    <w:rsid w:val="00646F3A"/>
    <w:rsid w:val="00653D25"/>
    <w:rsid w:val="00653FAF"/>
    <w:rsid w:val="00656901"/>
    <w:rsid w:val="00656C1F"/>
    <w:rsid w:val="00662B50"/>
    <w:rsid w:val="0067067A"/>
    <w:rsid w:val="00671268"/>
    <w:rsid w:val="006717A6"/>
    <w:rsid w:val="006719E2"/>
    <w:rsid w:val="00672098"/>
    <w:rsid w:val="00677108"/>
    <w:rsid w:val="00681DFE"/>
    <w:rsid w:val="00682072"/>
    <w:rsid w:val="00684BEA"/>
    <w:rsid w:val="00685319"/>
    <w:rsid w:val="00691BA1"/>
    <w:rsid w:val="006954AD"/>
    <w:rsid w:val="00695C31"/>
    <w:rsid w:val="006966EF"/>
    <w:rsid w:val="00697E03"/>
    <w:rsid w:val="006A023F"/>
    <w:rsid w:val="006A4B8E"/>
    <w:rsid w:val="006A6525"/>
    <w:rsid w:val="006C1E6D"/>
    <w:rsid w:val="006C4A4B"/>
    <w:rsid w:val="006C5220"/>
    <w:rsid w:val="006D0EB4"/>
    <w:rsid w:val="006D5DA5"/>
    <w:rsid w:val="006E05F0"/>
    <w:rsid w:val="006E330A"/>
    <w:rsid w:val="006F1145"/>
    <w:rsid w:val="006F2652"/>
    <w:rsid w:val="006F2C1A"/>
    <w:rsid w:val="006F5E2E"/>
    <w:rsid w:val="006F6008"/>
    <w:rsid w:val="006F7A66"/>
    <w:rsid w:val="007027CD"/>
    <w:rsid w:val="007062D0"/>
    <w:rsid w:val="00707721"/>
    <w:rsid w:val="00712676"/>
    <w:rsid w:val="00714CE1"/>
    <w:rsid w:val="0071591B"/>
    <w:rsid w:val="0071612A"/>
    <w:rsid w:val="00727852"/>
    <w:rsid w:val="007323C0"/>
    <w:rsid w:val="00732C58"/>
    <w:rsid w:val="00735B36"/>
    <w:rsid w:val="00742C59"/>
    <w:rsid w:val="00743251"/>
    <w:rsid w:val="007476B0"/>
    <w:rsid w:val="007476B2"/>
    <w:rsid w:val="00747C10"/>
    <w:rsid w:val="007507AD"/>
    <w:rsid w:val="007518BF"/>
    <w:rsid w:val="00752D72"/>
    <w:rsid w:val="00753892"/>
    <w:rsid w:val="00754169"/>
    <w:rsid w:val="0076098F"/>
    <w:rsid w:val="00762DB3"/>
    <w:rsid w:val="0077375C"/>
    <w:rsid w:val="00782777"/>
    <w:rsid w:val="00784259"/>
    <w:rsid w:val="00792571"/>
    <w:rsid w:val="00796AF8"/>
    <w:rsid w:val="00796F6A"/>
    <w:rsid w:val="007A2CAB"/>
    <w:rsid w:val="007B359A"/>
    <w:rsid w:val="007B43F0"/>
    <w:rsid w:val="007C11AB"/>
    <w:rsid w:val="007C56BE"/>
    <w:rsid w:val="007D10B2"/>
    <w:rsid w:val="007E1798"/>
    <w:rsid w:val="007E3456"/>
    <w:rsid w:val="007E34F8"/>
    <w:rsid w:val="007E5033"/>
    <w:rsid w:val="007F1A6E"/>
    <w:rsid w:val="007F1F50"/>
    <w:rsid w:val="007F49DE"/>
    <w:rsid w:val="00800485"/>
    <w:rsid w:val="00802204"/>
    <w:rsid w:val="00814D6D"/>
    <w:rsid w:val="00815FE9"/>
    <w:rsid w:val="00816F18"/>
    <w:rsid w:val="00817A62"/>
    <w:rsid w:val="00820E8B"/>
    <w:rsid w:val="008236A9"/>
    <w:rsid w:val="008252FA"/>
    <w:rsid w:val="00826EE5"/>
    <w:rsid w:val="00827FC8"/>
    <w:rsid w:val="0083112C"/>
    <w:rsid w:val="0084755D"/>
    <w:rsid w:val="00847D5A"/>
    <w:rsid w:val="00850E81"/>
    <w:rsid w:val="008576D3"/>
    <w:rsid w:val="0086341F"/>
    <w:rsid w:val="00871F4D"/>
    <w:rsid w:val="00872C7F"/>
    <w:rsid w:val="00876578"/>
    <w:rsid w:val="008800DE"/>
    <w:rsid w:val="008821A4"/>
    <w:rsid w:val="00884040"/>
    <w:rsid w:val="008913EF"/>
    <w:rsid w:val="0089246C"/>
    <w:rsid w:val="00896274"/>
    <w:rsid w:val="008A1DC6"/>
    <w:rsid w:val="008A4355"/>
    <w:rsid w:val="008B000A"/>
    <w:rsid w:val="008B43AB"/>
    <w:rsid w:val="008C0279"/>
    <w:rsid w:val="008D2F5B"/>
    <w:rsid w:val="008D4353"/>
    <w:rsid w:val="008E4967"/>
    <w:rsid w:val="008F17F0"/>
    <w:rsid w:val="008F2197"/>
    <w:rsid w:val="008F3152"/>
    <w:rsid w:val="008F36A0"/>
    <w:rsid w:val="008F6717"/>
    <w:rsid w:val="00900F52"/>
    <w:rsid w:val="009059FA"/>
    <w:rsid w:val="009072DD"/>
    <w:rsid w:val="00912546"/>
    <w:rsid w:val="0091727A"/>
    <w:rsid w:val="00921EBF"/>
    <w:rsid w:val="009229C2"/>
    <w:rsid w:val="00926E67"/>
    <w:rsid w:val="00930B76"/>
    <w:rsid w:val="00930C4D"/>
    <w:rsid w:val="0093254C"/>
    <w:rsid w:val="00935BD8"/>
    <w:rsid w:val="00944525"/>
    <w:rsid w:val="0095154D"/>
    <w:rsid w:val="00953FC4"/>
    <w:rsid w:val="00955DA7"/>
    <w:rsid w:val="00956F78"/>
    <w:rsid w:val="00961CCB"/>
    <w:rsid w:val="009650E9"/>
    <w:rsid w:val="009663A0"/>
    <w:rsid w:val="00971E76"/>
    <w:rsid w:val="00974EE0"/>
    <w:rsid w:val="009761B9"/>
    <w:rsid w:val="009816A9"/>
    <w:rsid w:val="00981F8A"/>
    <w:rsid w:val="00991D90"/>
    <w:rsid w:val="00992513"/>
    <w:rsid w:val="0099303A"/>
    <w:rsid w:val="009A22FA"/>
    <w:rsid w:val="009A5E02"/>
    <w:rsid w:val="009B499D"/>
    <w:rsid w:val="009B4E37"/>
    <w:rsid w:val="009B5CB5"/>
    <w:rsid w:val="009B5D85"/>
    <w:rsid w:val="009B7794"/>
    <w:rsid w:val="009C0584"/>
    <w:rsid w:val="009C23CC"/>
    <w:rsid w:val="009C4411"/>
    <w:rsid w:val="009D09B7"/>
    <w:rsid w:val="009D14DC"/>
    <w:rsid w:val="009D29E4"/>
    <w:rsid w:val="009D3C96"/>
    <w:rsid w:val="009E23CF"/>
    <w:rsid w:val="009E36A6"/>
    <w:rsid w:val="009F123A"/>
    <w:rsid w:val="009F6BAB"/>
    <w:rsid w:val="009F6F86"/>
    <w:rsid w:val="009F7A99"/>
    <w:rsid w:val="00A00D90"/>
    <w:rsid w:val="00A0305A"/>
    <w:rsid w:val="00A04480"/>
    <w:rsid w:val="00A06AFC"/>
    <w:rsid w:val="00A06F3D"/>
    <w:rsid w:val="00A1168A"/>
    <w:rsid w:val="00A11805"/>
    <w:rsid w:val="00A11A52"/>
    <w:rsid w:val="00A15979"/>
    <w:rsid w:val="00A15BD7"/>
    <w:rsid w:val="00A238AB"/>
    <w:rsid w:val="00A30B61"/>
    <w:rsid w:val="00A317EB"/>
    <w:rsid w:val="00A31E65"/>
    <w:rsid w:val="00A32EE2"/>
    <w:rsid w:val="00A36136"/>
    <w:rsid w:val="00A37323"/>
    <w:rsid w:val="00A4108D"/>
    <w:rsid w:val="00A442EB"/>
    <w:rsid w:val="00A47271"/>
    <w:rsid w:val="00A52789"/>
    <w:rsid w:val="00A57FC9"/>
    <w:rsid w:val="00A62BEA"/>
    <w:rsid w:val="00A63F4A"/>
    <w:rsid w:val="00A67B4D"/>
    <w:rsid w:val="00A75287"/>
    <w:rsid w:val="00A759EC"/>
    <w:rsid w:val="00A86B38"/>
    <w:rsid w:val="00A90E31"/>
    <w:rsid w:val="00A91A98"/>
    <w:rsid w:val="00A91DD1"/>
    <w:rsid w:val="00A94FCE"/>
    <w:rsid w:val="00A968D3"/>
    <w:rsid w:val="00A97C78"/>
    <w:rsid w:val="00AA01F0"/>
    <w:rsid w:val="00AA0EA6"/>
    <w:rsid w:val="00AA1BD7"/>
    <w:rsid w:val="00AA44B1"/>
    <w:rsid w:val="00AA4B18"/>
    <w:rsid w:val="00AA6B4C"/>
    <w:rsid w:val="00AB3519"/>
    <w:rsid w:val="00AB395D"/>
    <w:rsid w:val="00AC21B4"/>
    <w:rsid w:val="00AC2969"/>
    <w:rsid w:val="00AD06AB"/>
    <w:rsid w:val="00AD41CD"/>
    <w:rsid w:val="00AD48BF"/>
    <w:rsid w:val="00AD5995"/>
    <w:rsid w:val="00AD60E0"/>
    <w:rsid w:val="00AD73A1"/>
    <w:rsid w:val="00AD7F26"/>
    <w:rsid w:val="00AE038D"/>
    <w:rsid w:val="00AE06B9"/>
    <w:rsid w:val="00AE0708"/>
    <w:rsid w:val="00AE2897"/>
    <w:rsid w:val="00AE532B"/>
    <w:rsid w:val="00AE600F"/>
    <w:rsid w:val="00AE6E92"/>
    <w:rsid w:val="00AF2DA9"/>
    <w:rsid w:val="00AF3129"/>
    <w:rsid w:val="00AF4893"/>
    <w:rsid w:val="00AF5831"/>
    <w:rsid w:val="00B0312A"/>
    <w:rsid w:val="00B04843"/>
    <w:rsid w:val="00B057C7"/>
    <w:rsid w:val="00B131E2"/>
    <w:rsid w:val="00B14E64"/>
    <w:rsid w:val="00B21553"/>
    <w:rsid w:val="00B23FBA"/>
    <w:rsid w:val="00B40C2F"/>
    <w:rsid w:val="00B43961"/>
    <w:rsid w:val="00B50D48"/>
    <w:rsid w:val="00B51AD4"/>
    <w:rsid w:val="00B5623E"/>
    <w:rsid w:val="00B57AC8"/>
    <w:rsid w:val="00B63879"/>
    <w:rsid w:val="00B63E2A"/>
    <w:rsid w:val="00B64062"/>
    <w:rsid w:val="00B709DE"/>
    <w:rsid w:val="00B71928"/>
    <w:rsid w:val="00B73707"/>
    <w:rsid w:val="00B81281"/>
    <w:rsid w:val="00B8785A"/>
    <w:rsid w:val="00B9644E"/>
    <w:rsid w:val="00BA7617"/>
    <w:rsid w:val="00BB06C5"/>
    <w:rsid w:val="00BC1D0D"/>
    <w:rsid w:val="00BC3DD3"/>
    <w:rsid w:val="00BC77EA"/>
    <w:rsid w:val="00BC7971"/>
    <w:rsid w:val="00BD11AE"/>
    <w:rsid w:val="00BD2E07"/>
    <w:rsid w:val="00BD489B"/>
    <w:rsid w:val="00BD50A7"/>
    <w:rsid w:val="00BF410E"/>
    <w:rsid w:val="00C01F80"/>
    <w:rsid w:val="00C04256"/>
    <w:rsid w:val="00C144A7"/>
    <w:rsid w:val="00C378C9"/>
    <w:rsid w:val="00C449A4"/>
    <w:rsid w:val="00C53622"/>
    <w:rsid w:val="00C53A06"/>
    <w:rsid w:val="00C60701"/>
    <w:rsid w:val="00C60D89"/>
    <w:rsid w:val="00C63333"/>
    <w:rsid w:val="00C733C5"/>
    <w:rsid w:val="00C9238F"/>
    <w:rsid w:val="00C94DA0"/>
    <w:rsid w:val="00C9535F"/>
    <w:rsid w:val="00CA235A"/>
    <w:rsid w:val="00CA4AA0"/>
    <w:rsid w:val="00CB067D"/>
    <w:rsid w:val="00CB116C"/>
    <w:rsid w:val="00CB2E35"/>
    <w:rsid w:val="00CB3431"/>
    <w:rsid w:val="00CB42CC"/>
    <w:rsid w:val="00CB4C3D"/>
    <w:rsid w:val="00CB5AFA"/>
    <w:rsid w:val="00CB62C2"/>
    <w:rsid w:val="00CC1E48"/>
    <w:rsid w:val="00CC22DF"/>
    <w:rsid w:val="00CC2F3C"/>
    <w:rsid w:val="00CD01B3"/>
    <w:rsid w:val="00CD2896"/>
    <w:rsid w:val="00CD397D"/>
    <w:rsid w:val="00CD400B"/>
    <w:rsid w:val="00CD782A"/>
    <w:rsid w:val="00CE1B48"/>
    <w:rsid w:val="00CE1BCE"/>
    <w:rsid w:val="00CE40C4"/>
    <w:rsid w:val="00CE6689"/>
    <w:rsid w:val="00CF0A36"/>
    <w:rsid w:val="00CF393C"/>
    <w:rsid w:val="00CF4DBD"/>
    <w:rsid w:val="00CF7413"/>
    <w:rsid w:val="00D06AAB"/>
    <w:rsid w:val="00D13F5E"/>
    <w:rsid w:val="00D14CD0"/>
    <w:rsid w:val="00D168E4"/>
    <w:rsid w:val="00D25857"/>
    <w:rsid w:val="00D27403"/>
    <w:rsid w:val="00D32C3E"/>
    <w:rsid w:val="00D44CEF"/>
    <w:rsid w:val="00D47E95"/>
    <w:rsid w:val="00D5185A"/>
    <w:rsid w:val="00D53110"/>
    <w:rsid w:val="00D60025"/>
    <w:rsid w:val="00D614C2"/>
    <w:rsid w:val="00D65913"/>
    <w:rsid w:val="00D73E0E"/>
    <w:rsid w:val="00D74FF7"/>
    <w:rsid w:val="00D755C4"/>
    <w:rsid w:val="00D831A8"/>
    <w:rsid w:val="00D847ED"/>
    <w:rsid w:val="00D9073E"/>
    <w:rsid w:val="00D93B3A"/>
    <w:rsid w:val="00D93EA7"/>
    <w:rsid w:val="00D96F6C"/>
    <w:rsid w:val="00DA2EBE"/>
    <w:rsid w:val="00DA43E6"/>
    <w:rsid w:val="00DB237D"/>
    <w:rsid w:val="00DB398E"/>
    <w:rsid w:val="00DB55A6"/>
    <w:rsid w:val="00DC04AE"/>
    <w:rsid w:val="00DC5CB8"/>
    <w:rsid w:val="00DD3A2F"/>
    <w:rsid w:val="00DD53CD"/>
    <w:rsid w:val="00DE0993"/>
    <w:rsid w:val="00DE3DC2"/>
    <w:rsid w:val="00DE7CD2"/>
    <w:rsid w:val="00DF1797"/>
    <w:rsid w:val="00DF1AA8"/>
    <w:rsid w:val="00DF2904"/>
    <w:rsid w:val="00DF5DE2"/>
    <w:rsid w:val="00DF6D64"/>
    <w:rsid w:val="00E013BB"/>
    <w:rsid w:val="00E026E1"/>
    <w:rsid w:val="00E030B5"/>
    <w:rsid w:val="00E03C42"/>
    <w:rsid w:val="00E11CCB"/>
    <w:rsid w:val="00E123CE"/>
    <w:rsid w:val="00E1309B"/>
    <w:rsid w:val="00E139F3"/>
    <w:rsid w:val="00E164DF"/>
    <w:rsid w:val="00E1669F"/>
    <w:rsid w:val="00E23655"/>
    <w:rsid w:val="00E37AE9"/>
    <w:rsid w:val="00E4077C"/>
    <w:rsid w:val="00E41ED2"/>
    <w:rsid w:val="00E42329"/>
    <w:rsid w:val="00E4284D"/>
    <w:rsid w:val="00E43366"/>
    <w:rsid w:val="00E46D89"/>
    <w:rsid w:val="00E52AA1"/>
    <w:rsid w:val="00E53A9B"/>
    <w:rsid w:val="00E54A32"/>
    <w:rsid w:val="00E55636"/>
    <w:rsid w:val="00E604EA"/>
    <w:rsid w:val="00E62745"/>
    <w:rsid w:val="00E62F38"/>
    <w:rsid w:val="00E64D90"/>
    <w:rsid w:val="00E65153"/>
    <w:rsid w:val="00E762CE"/>
    <w:rsid w:val="00E87461"/>
    <w:rsid w:val="00E97E60"/>
    <w:rsid w:val="00EA69BF"/>
    <w:rsid w:val="00EB00E0"/>
    <w:rsid w:val="00EB1EDF"/>
    <w:rsid w:val="00EB441D"/>
    <w:rsid w:val="00EB6EE5"/>
    <w:rsid w:val="00EC0267"/>
    <w:rsid w:val="00EC253B"/>
    <w:rsid w:val="00EC27C6"/>
    <w:rsid w:val="00EC6B7B"/>
    <w:rsid w:val="00ED2E3E"/>
    <w:rsid w:val="00ED56EB"/>
    <w:rsid w:val="00ED6A85"/>
    <w:rsid w:val="00ED7F19"/>
    <w:rsid w:val="00EE44A9"/>
    <w:rsid w:val="00EE4708"/>
    <w:rsid w:val="00EF7395"/>
    <w:rsid w:val="00EF7EC1"/>
    <w:rsid w:val="00F01632"/>
    <w:rsid w:val="00F02053"/>
    <w:rsid w:val="00F06761"/>
    <w:rsid w:val="00F06B21"/>
    <w:rsid w:val="00F07040"/>
    <w:rsid w:val="00F0770B"/>
    <w:rsid w:val="00F14EF9"/>
    <w:rsid w:val="00F15082"/>
    <w:rsid w:val="00F16B2F"/>
    <w:rsid w:val="00F20144"/>
    <w:rsid w:val="00F20D49"/>
    <w:rsid w:val="00F20E9F"/>
    <w:rsid w:val="00F25289"/>
    <w:rsid w:val="00F252B1"/>
    <w:rsid w:val="00F25D7A"/>
    <w:rsid w:val="00F2706A"/>
    <w:rsid w:val="00F27667"/>
    <w:rsid w:val="00F30C57"/>
    <w:rsid w:val="00F3729D"/>
    <w:rsid w:val="00F4014C"/>
    <w:rsid w:val="00F42CD7"/>
    <w:rsid w:val="00F43D84"/>
    <w:rsid w:val="00F43E95"/>
    <w:rsid w:val="00F46BD3"/>
    <w:rsid w:val="00F508A6"/>
    <w:rsid w:val="00F5259E"/>
    <w:rsid w:val="00F5624D"/>
    <w:rsid w:val="00F56B76"/>
    <w:rsid w:val="00F63E9B"/>
    <w:rsid w:val="00F63F7B"/>
    <w:rsid w:val="00F65CD0"/>
    <w:rsid w:val="00F72472"/>
    <w:rsid w:val="00F76026"/>
    <w:rsid w:val="00F76DEF"/>
    <w:rsid w:val="00F87460"/>
    <w:rsid w:val="00F87FCA"/>
    <w:rsid w:val="00F913C6"/>
    <w:rsid w:val="00F940F4"/>
    <w:rsid w:val="00F96299"/>
    <w:rsid w:val="00F974B7"/>
    <w:rsid w:val="00FA2A54"/>
    <w:rsid w:val="00FA76FF"/>
    <w:rsid w:val="00FC1667"/>
    <w:rsid w:val="00FC3C46"/>
    <w:rsid w:val="00FE3110"/>
    <w:rsid w:val="00FE34F9"/>
    <w:rsid w:val="00FF2B0A"/>
    <w:rsid w:val="00FF408D"/>
    <w:rsid w:val="00FF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70A94"/>
  </w:style>
  <w:style w:type="paragraph" w:styleId="ListParagraph">
    <w:name w:val="List Paragraph"/>
    <w:basedOn w:val="Normal"/>
    <w:uiPriority w:val="34"/>
    <w:qFormat/>
    <w:rsid w:val="00735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4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762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2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E64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7108"/>
  </w:style>
  <w:style w:type="paragraph" w:styleId="Footer">
    <w:name w:val="footer"/>
    <w:basedOn w:val="Normal"/>
    <w:link w:val="FooterChar"/>
    <w:uiPriority w:val="99"/>
    <w:semiHidden/>
    <w:unhideWhenUsed/>
    <w:rsid w:val="0067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7108"/>
  </w:style>
  <w:style w:type="character" w:styleId="Hyperlink">
    <w:name w:val="Hyperlink"/>
    <w:basedOn w:val="DefaultParagraphFont"/>
    <w:uiPriority w:val="99"/>
    <w:unhideWhenUsed/>
    <w:rsid w:val="002222A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AC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370A94"/>
  </w:style>
  <w:style w:type="paragraph" w:styleId="ListParagraph">
    <w:name w:val="List Paragraph"/>
    <w:basedOn w:val="Normal"/>
    <w:uiPriority w:val="34"/>
    <w:qFormat/>
    <w:rsid w:val="00735B3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746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46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46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46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4645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47623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12A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rsid w:val="00E64D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haberler.com/danisma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haberler.com/danisman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8FC89-E2C0-436B-A434-3AD65A4AE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TURBO A.Ş.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Gamze Koca</dc:creator>
  <cp:lastModifiedBy>Gamze Koca</cp:lastModifiedBy>
  <cp:revision>3</cp:revision>
  <cp:lastPrinted>2016-10-20T10:38:00Z</cp:lastPrinted>
  <dcterms:created xsi:type="dcterms:W3CDTF">2016-10-20T13:44:00Z</dcterms:created>
  <dcterms:modified xsi:type="dcterms:W3CDTF">2016-10-20T13:45:00Z</dcterms:modified>
</cp:coreProperties>
</file>