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6090" w14:textId="746B1967" w:rsidR="00110E95" w:rsidRPr="00A5705B" w:rsidRDefault="00982FDE" w:rsidP="000C0633">
      <w:pPr>
        <w:spacing w:line="276" w:lineRule="auto"/>
        <w:rPr>
          <w:rFonts w:cstheme="minorHAnsi"/>
          <w:sz w:val="24"/>
          <w:szCs w:val="24"/>
        </w:rPr>
      </w:pPr>
    </w:p>
    <w:p w14:paraId="4A4E6603" w14:textId="3CB6566A" w:rsidR="006D5771" w:rsidRDefault="00A96AB2" w:rsidP="005023E9">
      <w:pPr>
        <w:spacing w:line="276" w:lineRule="auto"/>
        <w:jc w:val="center"/>
        <w:rPr>
          <w:rFonts w:cstheme="minorHAnsi"/>
          <w:b/>
          <w:bCs/>
          <w:sz w:val="36"/>
          <w:szCs w:val="36"/>
        </w:rPr>
      </w:pPr>
      <w:r>
        <w:rPr>
          <w:rFonts w:cstheme="minorHAnsi"/>
          <w:b/>
          <w:bCs/>
          <w:sz w:val="36"/>
          <w:szCs w:val="36"/>
        </w:rPr>
        <w:t>Brandon Hall’dan Akenerji’ye 2 ödül birden</w:t>
      </w:r>
    </w:p>
    <w:p w14:paraId="4B616499" w14:textId="3FBC3EB4" w:rsidR="00A96AB2" w:rsidRPr="00A96AB2" w:rsidRDefault="00A96AB2" w:rsidP="00430A5E">
      <w:pPr>
        <w:spacing w:line="276" w:lineRule="auto"/>
        <w:jc w:val="center"/>
        <w:rPr>
          <w:rFonts w:cstheme="minorHAnsi"/>
          <w:b/>
          <w:bCs/>
          <w:sz w:val="24"/>
          <w:szCs w:val="24"/>
        </w:rPr>
      </w:pPr>
      <w:r>
        <w:rPr>
          <w:rFonts w:cstheme="minorHAnsi"/>
          <w:b/>
          <w:bCs/>
          <w:sz w:val="24"/>
          <w:szCs w:val="24"/>
        </w:rPr>
        <w:t xml:space="preserve">Akenerji, 2021’deki başarılı performansını 2 yeni ödülle taçlandırdı. Şirket, insan kaynakları alanındaki uluslararası ödül programı Brandon Hall Excellence Awards’ın, “Liderlik Gelişiminde En İyi İlerleme” ve “Karma Öğrenmenin En İyi Kullanımı” kategorilerinde ödüle uzandı.  </w:t>
      </w:r>
    </w:p>
    <w:p w14:paraId="7987492E" w14:textId="76B8C807" w:rsidR="00A96AB2" w:rsidRDefault="00A96AB2" w:rsidP="00A96AB2">
      <w:pPr>
        <w:spacing w:line="276" w:lineRule="auto"/>
        <w:jc w:val="both"/>
        <w:rPr>
          <w:rFonts w:cstheme="minorHAnsi"/>
          <w:sz w:val="24"/>
          <w:szCs w:val="24"/>
        </w:rPr>
      </w:pPr>
      <w:r>
        <w:rPr>
          <w:rFonts w:cstheme="minorHAnsi"/>
          <w:sz w:val="24"/>
          <w:szCs w:val="24"/>
        </w:rPr>
        <w:t xml:space="preserve">İnsan kaynaklarında en prestijli değerlendirmeler arasında gösterilen </w:t>
      </w:r>
      <w:r w:rsidRPr="00A96AB2">
        <w:rPr>
          <w:rFonts w:cstheme="minorHAnsi"/>
          <w:sz w:val="24"/>
          <w:szCs w:val="24"/>
        </w:rPr>
        <w:t>Brandon Hall Excellence Awards</w:t>
      </w:r>
      <w:r>
        <w:rPr>
          <w:rFonts w:cstheme="minorHAnsi"/>
          <w:sz w:val="24"/>
          <w:szCs w:val="24"/>
        </w:rPr>
        <w:t xml:space="preserve">’ta kazananlar açıklandı. Türkiye’nin enerji ihtiyacının yüzde 3’ünü tek başına üreten Akenerji, </w:t>
      </w:r>
      <w:r w:rsidR="00C35E81">
        <w:rPr>
          <w:rFonts w:cstheme="minorHAnsi"/>
          <w:sz w:val="24"/>
          <w:szCs w:val="24"/>
        </w:rPr>
        <w:t xml:space="preserve">başarılı insan kaynakları uygulamalarıyla ödüle layık bulundu. “Geleceğe Liderlik Et” isimli gelişim programıyla </w:t>
      </w:r>
      <w:r w:rsidR="00C35E81" w:rsidRPr="00C35E81">
        <w:rPr>
          <w:rFonts w:cstheme="minorHAnsi"/>
          <w:sz w:val="24"/>
          <w:szCs w:val="24"/>
        </w:rPr>
        <w:t>“Liderlik Gelişiminde En İyi İlerleme” ve “Karma Öğrenmenin En İyi Kullanımı” kategorilerinde</w:t>
      </w:r>
      <w:r w:rsidR="00C35E81">
        <w:rPr>
          <w:rFonts w:cstheme="minorHAnsi"/>
          <w:sz w:val="24"/>
          <w:szCs w:val="24"/>
        </w:rPr>
        <w:t xml:space="preserve"> yarışan şirket, sırasıyla altın ve bronz ödülün sahibi oldu. Akenerji geçtiğimiz hafta, uluslararası iş dünyası ödüllerinden </w:t>
      </w:r>
      <w:r w:rsidR="00C35E81" w:rsidRPr="00C35E81">
        <w:rPr>
          <w:rFonts w:cstheme="minorHAnsi"/>
          <w:sz w:val="24"/>
          <w:szCs w:val="24"/>
        </w:rPr>
        <w:t>The International Business Awards</w:t>
      </w:r>
      <w:r w:rsidR="00C35E81">
        <w:rPr>
          <w:rFonts w:cstheme="minorHAnsi"/>
          <w:sz w:val="24"/>
          <w:szCs w:val="24"/>
        </w:rPr>
        <w:t xml:space="preserve"> Stevie’de “Yılın Şirketi” kategorisinin enerji dalında bronz ödül kazanmıştı.</w:t>
      </w:r>
    </w:p>
    <w:p w14:paraId="5A1885ED" w14:textId="6FE5333F" w:rsidR="00C35E81" w:rsidRPr="00C35E81" w:rsidRDefault="00C35E81" w:rsidP="00A96AB2">
      <w:pPr>
        <w:spacing w:line="276" w:lineRule="auto"/>
        <w:jc w:val="both"/>
        <w:rPr>
          <w:rFonts w:cstheme="minorHAnsi"/>
          <w:b/>
          <w:bCs/>
          <w:sz w:val="24"/>
          <w:szCs w:val="24"/>
        </w:rPr>
      </w:pPr>
      <w:r w:rsidRPr="00C35E81">
        <w:rPr>
          <w:rFonts w:cstheme="minorHAnsi"/>
          <w:b/>
          <w:bCs/>
          <w:sz w:val="24"/>
          <w:szCs w:val="24"/>
        </w:rPr>
        <w:t>“Gençer: Enerjinle fark yarat”</w:t>
      </w:r>
    </w:p>
    <w:p w14:paraId="3AFE2C50" w14:textId="1AAC0237" w:rsidR="00C35E81" w:rsidRDefault="00C35E81" w:rsidP="00A96AB2">
      <w:pPr>
        <w:spacing w:line="276" w:lineRule="auto"/>
        <w:jc w:val="both"/>
        <w:rPr>
          <w:rFonts w:cstheme="minorHAnsi"/>
          <w:sz w:val="24"/>
          <w:szCs w:val="24"/>
        </w:rPr>
      </w:pPr>
      <w:r>
        <w:rPr>
          <w:rFonts w:cstheme="minorHAnsi"/>
          <w:sz w:val="24"/>
          <w:szCs w:val="24"/>
        </w:rPr>
        <w:t>İnsan kaynaklarında alınan 2 ödülün Akenerji için önemini belirten Genel Müdür Serhan Gençer, işveren markası olma hedefine emin adımlarla ilerlediklerini kaydetti. Gençer, şunları söyledi; “Potansiyel adayların çalışmayı arzu ettiği, çalışanların mutlu olduğu ve ayrılanlarınsa daima gurur duyduğu bir işveren markası olma yolundaki çalışmalarımız bize 2 yeni ödül getirdi. ‘Enerjinle fark yarat’ sloganıyla işveren markası hedefimiz</w:t>
      </w:r>
      <w:r w:rsidR="00295EAF">
        <w:rPr>
          <w:rFonts w:cstheme="minorHAnsi"/>
          <w:sz w:val="24"/>
          <w:szCs w:val="24"/>
        </w:rPr>
        <w:t xml:space="preserve">e doğru yürürken insan kaynakları alanındaki uygulamalarımızın ödüllendirilmesinden mutluyuz. Akenerji ailesinin parçası olan herkese teşekkürler”. </w:t>
      </w:r>
    </w:p>
    <w:p w14:paraId="326CC2CC" w14:textId="41919067" w:rsidR="00965E3A" w:rsidRDefault="00295EAF" w:rsidP="006D5771">
      <w:pPr>
        <w:spacing w:line="276" w:lineRule="auto"/>
        <w:jc w:val="both"/>
        <w:rPr>
          <w:rFonts w:cstheme="minorHAnsi"/>
          <w:sz w:val="24"/>
          <w:szCs w:val="24"/>
        </w:rPr>
      </w:pPr>
      <w:r w:rsidRPr="00295EAF">
        <w:rPr>
          <w:rFonts w:cstheme="minorHAnsi"/>
          <w:sz w:val="24"/>
          <w:szCs w:val="24"/>
        </w:rPr>
        <w:t>Brandon Hall Excellence Awards</w:t>
      </w:r>
      <w:r>
        <w:rPr>
          <w:rFonts w:cstheme="minorHAnsi"/>
          <w:sz w:val="24"/>
          <w:szCs w:val="24"/>
        </w:rPr>
        <w:t xml:space="preserve">, </w:t>
      </w:r>
      <w:r w:rsidR="00324759">
        <w:rPr>
          <w:rFonts w:cstheme="minorHAnsi"/>
          <w:sz w:val="24"/>
          <w:szCs w:val="24"/>
        </w:rPr>
        <w:t xml:space="preserve">uluslararası bağımsız sektör uzmanlarından oluşan jürinin, </w:t>
      </w:r>
      <w:r>
        <w:rPr>
          <w:rFonts w:cstheme="minorHAnsi"/>
          <w:sz w:val="24"/>
          <w:szCs w:val="24"/>
        </w:rPr>
        <w:t>insan kaynakları uygulamalarını</w:t>
      </w:r>
      <w:r w:rsidR="00324759">
        <w:rPr>
          <w:rFonts w:cstheme="minorHAnsi"/>
          <w:sz w:val="24"/>
          <w:szCs w:val="24"/>
        </w:rPr>
        <w:t xml:space="preserve"> ihtiyaca yanıt verme, işlevsellik, inovasyon ve ölçülebilir fayda gibi</w:t>
      </w:r>
      <w:r>
        <w:rPr>
          <w:rFonts w:cstheme="minorHAnsi"/>
          <w:sz w:val="24"/>
          <w:szCs w:val="24"/>
        </w:rPr>
        <w:t xml:space="preserve"> kriterlerle değerlendirmesiyle önem taşıyor. Ödüller, 1-3 Şubat 2022 tarihlerinde düzenlenecek konferansta kazanan şirketlere takdim edilecek.</w:t>
      </w:r>
    </w:p>
    <w:p w14:paraId="3E4A5559" w14:textId="77777777" w:rsidR="00965E3A" w:rsidRPr="000727C3" w:rsidRDefault="00965E3A" w:rsidP="00965E3A">
      <w:pPr>
        <w:spacing w:line="240" w:lineRule="auto"/>
        <w:jc w:val="both"/>
        <w:rPr>
          <w:rFonts w:cstheme="minorHAnsi"/>
          <w:b/>
          <w:sz w:val="24"/>
          <w:szCs w:val="24"/>
          <w:u w:val="single"/>
        </w:rPr>
      </w:pPr>
      <w:r w:rsidRPr="000727C3">
        <w:rPr>
          <w:rFonts w:cstheme="minorHAnsi"/>
          <w:b/>
          <w:sz w:val="24"/>
          <w:szCs w:val="24"/>
          <w:u w:val="single"/>
        </w:rPr>
        <w:t xml:space="preserve">Akenerji Hakkında: </w:t>
      </w:r>
    </w:p>
    <w:p w14:paraId="44B90329" w14:textId="77777777" w:rsidR="00965E3A" w:rsidRPr="000727C3" w:rsidRDefault="00965E3A" w:rsidP="00965E3A">
      <w:pPr>
        <w:pStyle w:val="NormalWeb"/>
        <w:shd w:val="clear" w:color="auto" w:fill="FFFFFF"/>
        <w:spacing w:before="150" w:beforeAutospacing="0" w:after="150" w:afterAutospacing="0"/>
        <w:jc w:val="both"/>
        <w:textAlignment w:val="baseline"/>
        <w:rPr>
          <w:rFonts w:asciiTheme="minorHAnsi" w:hAnsiTheme="minorHAnsi" w:cstheme="minorHAnsi"/>
          <w:i/>
          <w:color w:val="32404E"/>
        </w:rPr>
      </w:pPr>
      <w:r w:rsidRPr="000727C3">
        <w:rPr>
          <w:rFonts w:asciiTheme="minorHAnsi" w:hAnsiTheme="minorHAnsi" w:cstheme="minorHAnsi"/>
          <w:i/>
          <w:color w:val="32404E"/>
        </w:rPr>
        <w:t xml:space="preserve">Türkiye’de otoprodüktör grubu statüsünde kurulan ilk elektrik üretim şirketi olan Akenerji, sektördeki 30 yılı aşan deneyimi ile elektrik üretiminin yanı sıra, toptan enerji ticareti konusunda da faaliyet gösteren entegre bir enerji şirketidir. Akkök Holding ve Çek enerji şirketi ČEZ arasındaki güç birliği, 2008 yılının Ekim ayında imzalanan bir anlaşmayla Akenerji’de eşit katılımlı bir stratejik ortaklık halini almıştır. Akenerji, üretimde kaynak çeşitliliğine ulaşmak için yenilenebilir enerji kaynaklarına dayalı üretim yatırımlarına 2005 yılından itibaren ağırlık vermiştir. Kademeli olarak devreye aldığı rüzgâr ve hidroelektrik santralleri ile toplamda 320 MW yenilenebilir enerji kaynağına dayalı üretim kapasitesini işletmeye almıştır. </w:t>
      </w:r>
    </w:p>
    <w:p w14:paraId="0B57F9E3" w14:textId="77777777" w:rsidR="00965E3A" w:rsidRPr="006D5771" w:rsidRDefault="00965E3A" w:rsidP="006D5771">
      <w:pPr>
        <w:spacing w:line="276" w:lineRule="auto"/>
        <w:jc w:val="both"/>
        <w:rPr>
          <w:rFonts w:cstheme="minorHAnsi"/>
          <w:sz w:val="24"/>
          <w:szCs w:val="24"/>
        </w:rPr>
      </w:pPr>
    </w:p>
    <w:p w14:paraId="50CA03BF" w14:textId="77777777" w:rsidR="00A5705B" w:rsidRPr="00A5705B" w:rsidRDefault="00A5705B" w:rsidP="000C0633">
      <w:pPr>
        <w:spacing w:line="276" w:lineRule="auto"/>
        <w:jc w:val="both"/>
        <w:rPr>
          <w:rFonts w:cstheme="minorHAnsi"/>
          <w:sz w:val="24"/>
          <w:szCs w:val="24"/>
        </w:rPr>
      </w:pPr>
    </w:p>
    <w:sectPr w:rsidR="00A5705B" w:rsidRPr="00A570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1E54" w14:textId="77777777" w:rsidR="00982FDE" w:rsidRDefault="00982FDE" w:rsidP="00057FF0">
      <w:pPr>
        <w:spacing w:after="0" w:line="240" w:lineRule="auto"/>
      </w:pPr>
      <w:r>
        <w:separator/>
      </w:r>
    </w:p>
  </w:endnote>
  <w:endnote w:type="continuationSeparator" w:id="0">
    <w:p w14:paraId="5D49BB36" w14:textId="77777777" w:rsidR="00982FDE" w:rsidRDefault="00982FDE" w:rsidP="0005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DA27" w14:textId="77777777" w:rsidR="00EC2022" w:rsidRDefault="00EC20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4FA1" w14:textId="77777777" w:rsidR="00EC2022" w:rsidRDefault="00EC202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7213" w14:textId="77777777" w:rsidR="00EC2022" w:rsidRDefault="00EC20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112D" w14:textId="77777777" w:rsidR="00982FDE" w:rsidRDefault="00982FDE" w:rsidP="00057FF0">
      <w:pPr>
        <w:spacing w:after="0" w:line="240" w:lineRule="auto"/>
      </w:pPr>
      <w:r>
        <w:separator/>
      </w:r>
    </w:p>
  </w:footnote>
  <w:footnote w:type="continuationSeparator" w:id="0">
    <w:p w14:paraId="7E0D75EF" w14:textId="77777777" w:rsidR="00982FDE" w:rsidRDefault="00982FDE" w:rsidP="00057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A133" w14:textId="77777777" w:rsidR="00EC2022" w:rsidRDefault="00EC20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BEC4" w14:textId="311F4B94" w:rsidR="00EC2022" w:rsidRDefault="00982FDE">
    <w:pPr>
      <w:pStyle w:val="stBilgi"/>
    </w:pPr>
    <w:r>
      <w:rPr>
        <w:noProof/>
      </w:rPr>
      <w:pict w14:anchorId="42AD0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35847" o:spid="_x0000_s2049" type="#_x0000_t75" style="position:absolute;margin-left:0;margin-top:0;width:595.15pt;height:841.85pt;z-index:-251658752;mso-position-horizontal:center;mso-position-horizontal-relative:margin;mso-position-vertical:center;mso-position-vertical-relative:margin" o:allowincell="f">
          <v:imagedata r:id="rId1" o:title="AE antetli_son-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71CF" w14:textId="77777777" w:rsidR="00EC2022" w:rsidRDefault="00EC20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73"/>
    <w:rsid w:val="00057FF0"/>
    <w:rsid w:val="000603C3"/>
    <w:rsid w:val="00062B4A"/>
    <w:rsid w:val="000B7E3E"/>
    <w:rsid w:val="000C0633"/>
    <w:rsid w:val="000E00C1"/>
    <w:rsid w:val="000E7B18"/>
    <w:rsid w:val="0013710F"/>
    <w:rsid w:val="00140EF7"/>
    <w:rsid w:val="00171285"/>
    <w:rsid w:val="00191A89"/>
    <w:rsid w:val="002367EF"/>
    <w:rsid w:val="00294273"/>
    <w:rsid w:val="00295EAF"/>
    <w:rsid w:val="002E126A"/>
    <w:rsid w:val="002F2D03"/>
    <w:rsid w:val="003034D6"/>
    <w:rsid w:val="00324759"/>
    <w:rsid w:val="003605B3"/>
    <w:rsid w:val="003D6697"/>
    <w:rsid w:val="0040642D"/>
    <w:rsid w:val="00430A5E"/>
    <w:rsid w:val="00452B86"/>
    <w:rsid w:val="00455E7D"/>
    <w:rsid w:val="004562E5"/>
    <w:rsid w:val="00456B0A"/>
    <w:rsid w:val="004654D5"/>
    <w:rsid w:val="00494EF1"/>
    <w:rsid w:val="004B5A96"/>
    <w:rsid w:val="004F1926"/>
    <w:rsid w:val="005023E9"/>
    <w:rsid w:val="005344DA"/>
    <w:rsid w:val="005D033D"/>
    <w:rsid w:val="005E2A49"/>
    <w:rsid w:val="0060314A"/>
    <w:rsid w:val="006C29EC"/>
    <w:rsid w:val="006C5F69"/>
    <w:rsid w:val="006D5771"/>
    <w:rsid w:val="006E050A"/>
    <w:rsid w:val="007106CB"/>
    <w:rsid w:val="00780F42"/>
    <w:rsid w:val="007A13D9"/>
    <w:rsid w:val="00803ED6"/>
    <w:rsid w:val="00836809"/>
    <w:rsid w:val="00852762"/>
    <w:rsid w:val="00852AA3"/>
    <w:rsid w:val="008533B9"/>
    <w:rsid w:val="00880FDA"/>
    <w:rsid w:val="00892BFE"/>
    <w:rsid w:val="008D0158"/>
    <w:rsid w:val="0092073F"/>
    <w:rsid w:val="00925CCA"/>
    <w:rsid w:val="00965E3A"/>
    <w:rsid w:val="00982FDE"/>
    <w:rsid w:val="009D5C5D"/>
    <w:rsid w:val="009D7011"/>
    <w:rsid w:val="009E7B37"/>
    <w:rsid w:val="00A07C42"/>
    <w:rsid w:val="00A12D7B"/>
    <w:rsid w:val="00A4226F"/>
    <w:rsid w:val="00A5705B"/>
    <w:rsid w:val="00A749FE"/>
    <w:rsid w:val="00A96AB2"/>
    <w:rsid w:val="00AB1286"/>
    <w:rsid w:val="00AC481A"/>
    <w:rsid w:val="00B10939"/>
    <w:rsid w:val="00B6322F"/>
    <w:rsid w:val="00B65C99"/>
    <w:rsid w:val="00B8300B"/>
    <w:rsid w:val="00BC1A13"/>
    <w:rsid w:val="00BC634C"/>
    <w:rsid w:val="00BD5063"/>
    <w:rsid w:val="00BE1701"/>
    <w:rsid w:val="00BF2218"/>
    <w:rsid w:val="00C00648"/>
    <w:rsid w:val="00C3433E"/>
    <w:rsid w:val="00C35E81"/>
    <w:rsid w:val="00C42D4D"/>
    <w:rsid w:val="00C467D3"/>
    <w:rsid w:val="00C47D20"/>
    <w:rsid w:val="00C871D3"/>
    <w:rsid w:val="00CA12B5"/>
    <w:rsid w:val="00CA6CFE"/>
    <w:rsid w:val="00CB342E"/>
    <w:rsid w:val="00CD4103"/>
    <w:rsid w:val="00CF0725"/>
    <w:rsid w:val="00D200BE"/>
    <w:rsid w:val="00D42BAB"/>
    <w:rsid w:val="00D53397"/>
    <w:rsid w:val="00D9523B"/>
    <w:rsid w:val="00E72F0E"/>
    <w:rsid w:val="00E7553D"/>
    <w:rsid w:val="00E84C64"/>
    <w:rsid w:val="00E91144"/>
    <w:rsid w:val="00E942E9"/>
    <w:rsid w:val="00E9756F"/>
    <w:rsid w:val="00EC2022"/>
    <w:rsid w:val="00F10F05"/>
    <w:rsid w:val="00F226D8"/>
    <w:rsid w:val="00F32023"/>
    <w:rsid w:val="00F50DFF"/>
    <w:rsid w:val="00F57C14"/>
    <w:rsid w:val="00FC0400"/>
    <w:rsid w:val="00FF6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7C7A42"/>
  <w15:chartTrackingRefBased/>
  <w15:docId w15:val="{61830562-EAE6-499A-B4FB-87F61109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F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7FF0"/>
  </w:style>
  <w:style w:type="paragraph" w:styleId="AltBilgi">
    <w:name w:val="footer"/>
    <w:basedOn w:val="Normal"/>
    <w:link w:val="AltBilgiChar"/>
    <w:uiPriority w:val="99"/>
    <w:unhideWhenUsed/>
    <w:rsid w:val="00057F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7FF0"/>
  </w:style>
  <w:style w:type="paragraph" w:styleId="BalonMetni">
    <w:name w:val="Balloon Text"/>
    <w:basedOn w:val="Normal"/>
    <w:link w:val="BalonMetniChar"/>
    <w:uiPriority w:val="99"/>
    <w:semiHidden/>
    <w:unhideWhenUsed/>
    <w:rsid w:val="00BC63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634C"/>
    <w:rPr>
      <w:rFonts w:ascii="Segoe UI" w:hAnsi="Segoe UI" w:cs="Segoe UI"/>
      <w:sz w:val="18"/>
      <w:szCs w:val="18"/>
    </w:rPr>
  </w:style>
  <w:style w:type="character" w:styleId="AklamaBavurusu">
    <w:name w:val="annotation reference"/>
    <w:basedOn w:val="VarsaylanParagrafYazTipi"/>
    <w:uiPriority w:val="99"/>
    <w:semiHidden/>
    <w:unhideWhenUsed/>
    <w:rsid w:val="004F1926"/>
    <w:rPr>
      <w:sz w:val="16"/>
      <w:szCs w:val="16"/>
    </w:rPr>
  </w:style>
  <w:style w:type="paragraph" w:styleId="AklamaMetni">
    <w:name w:val="annotation text"/>
    <w:basedOn w:val="Normal"/>
    <w:link w:val="AklamaMetniChar"/>
    <w:uiPriority w:val="99"/>
    <w:semiHidden/>
    <w:unhideWhenUsed/>
    <w:rsid w:val="004F192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F1926"/>
    <w:rPr>
      <w:sz w:val="20"/>
      <w:szCs w:val="20"/>
    </w:rPr>
  </w:style>
  <w:style w:type="paragraph" w:styleId="AklamaKonusu">
    <w:name w:val="annotation subject"/>
    <w:basedOn w:val="AklamaMetni"/>
    <w:next w:val="AklamaMetni"/>
    <w:link w:val="AklamaKonusuChar"/>
    <w:uiPriority w:val="99"/>
    <w:semiHidden/>
    <w:unhideWhenUsed/>
    <w:rsid w:val="004F1926"/>
    <w:rPr>
      <w:b/>
      <w:bCs/>
    </w:rPr>
  </w:style>
  <w:style w:type="character" w:customStyle="1" w:styleId="AklamaKonusuChar">
    <w:name w:val="Açıklama Konusu Char"/>
    <w:basedOn w:val="AklamaMetniChar"/>
    <w:link w:val="AklamaKonusu"/>
    <w:uiPriority w:val="99"/>
    <w:semiHidden/>
    <w:rsid w:val="004F1926"/>
    <w:rPr>
      <w:b/>
      <w:bCs/>
      <w:sz w:val="20"/>
      <w:szCs w:val="20"/>
    </w:rPr>
  </w:style>
  <w:style w:type="paragraph" w:styleId="NormalWeb">
    <w:name w:val="Normal (Web)"/>
    <w:basedOn w:val="Normal"/>
    <w:uiPriority w:val="99"/>
    <w:unhideWhenUsed/>
    <w:rsid w:val="00A570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5705B"/>
    <w:rPr>
      <w:b/>
      <w:bCs/>
    </w:rPr>
  </w:style>
  <w:style w:type="character" w:styleId="Kpr">
    <w:name w:val="Hyperlink"/>
    <w:basedOn w:val="VarsaylanParagrafYazTipi"/>
    <w:uiPriority w:val="99"/>
    <w:unhideWhenUsed/>
    <w:rsid w:val="00A5705B"/>
    <w:rPr>
      <w:color w:val="0563C1" w:themeColor="hyperlink"/>
      <w:u w:val="single"/>
    </w:rPr>
  </w:style>
  <w:style w:type="character" w:customStyle="1" w:styleId="zmlenmeyenBahsetme1">
    <w:name w:val="Çözümlenmeyen Bahsetme1"/>
    <w:basedOn w:val="VarsaylanParagrafYazTipi"/>
    <w:uiPriority w:val="99"/>
    <w:semiHidden/>
    <w:unhideWhenUsed/>
    <w:rsid w:val="00710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7827">
      <w:bodyDiv w:val="1"/>
      <w:marLeft w:val="0"/>
      <w:marRight w:val="0"/>
      <w:marTop w:val="0"/>
      <w:marBottom w:val="0"/>
      <w:divBdr>
        <w:top w:val="none" w:sz="0" w:space="0" w:color="auto"/>
        <w:left w:val="none" w:sz="0" w:space="0" w:color="auto"/>
        <w:bottom w:val="none" w:sz="0" w:space="0" w:color="auto"/>
        <w:right w:val="none" w:sz="0" w:space="0" w:color="auto"/>
      </w:divBdr>
    </w:div>
    <w:div w:id="323362404">
      <w:bodyDiv w:val="1"/>
      <w:marLeft w:val="0"/>
      <w:marRight w:val="0"/>
      <w:marTop w:val="0"/>
      <w:marBottom w:val="0"/>
      <w:divBdr>
        <w:top w:val="none" w:sz="0" w:space="0" w:color="auto"/>
        <w:left w:val="none" w:sz="0" w:space="0" w:color="auto"/>
        <w:bottom w:val="none" w:sz="0" w:space="0" w:color="auto"/>
        <w:right w:val="none" w:sz="0" w:space="0" w:color="auto"/>
      </w:divBdr>
    </w:div>
    <w:div w:id="646982455">
      <w:bodyDiv w:val="1"/>
      <w:marLeft w:val="0"/>
      <w:marRight w:val="0"/>
      <w:marTop w:val="0"/>
      <w:marBottom w:val="0"/>
      <w:divBdr>
        <w:top w:val="none" w:sz="0" w:space="0" w:color="auto"/>
        <w:left w:val="none" w:sz="0" w:space="0" w:color="auto"/>
        <w:bottom w:val="none" w:sz="0" w:space="0" w:color="auto"/>
        <w:right w:val="none" w:sz="0" w:space="0" w:color="auto"/>
      </w:divBdr>
    </w:div>
    <w:div w:id="852382101">
      <w:bodyDiv w:val="1"/>
      <w:marLeft w:val="0"/>
      <w:marRight w:val="0"/>
      <w:marTop w:val="0"/>
      <w:marBottom w:val="0"/>
      <w:divBdr>
        <w:top w:val="none" w:sz="0" w:space="0" w:color="auto"/>
        <w:left w:val="none" w:sz="0" w:space="0" w:color="auto"/>
        <w:bottom w:val="none" w:sz="0" w:space="0" w:color="auto"/>
        <w:right w:val="none" w:sz="0" w:space="0" w:color="auto"/>
      </w:divBdr>
    </w:div>
    <w:div w:id="1411543304">
      <w:bodyDiv w:val="1"/>
      <w:marLeft w:val="0"/>
      <w:marRight w:val="0"/>
      <w:marTop w:val="0"/>
      <w:marBottom w:val="0"/>
      <w:divBdr>
        <w:top w:val="none" w:sz="0" w:space="0" w:color="auto"/>
        <w:left w:val="none" w:sz="0" w:space="0" w:color="auto"/>
        <w:bottom w:val="none" w:sz="0" w:space="0" w:color="auto"/>
        <w:right w:val="none" w:sz="0" w:space="0" w:color="auto"/>
      </w:divBdr>
    </w:div>
    <w:div w:id="150000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400</Words>
  <Characters>2285</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tamer.demir@izietisim.com</dc:creator>
  <cp:keywords/>
  <dc:description/>
  <cp:lastModifiedBy>tamer.demir@izietisim.com</cp:lastModifiedBy>
  <cp:revision>10</cp:revision>
  <dcterms:created xsi:type="dcterms:W3CDTF">2021-08-17T10:26:00Z</dcterms:created>
  <dcterms:modified xsi:type="dcterms:W3CDTF">2021-08-23T13:10:00Z</dcterms:modified>
</cp:coreProperties>
</file>